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6CB" w:rsidRPr="00C83E31" w:rsidRDefault="00E81BE3" w:rsidP="00E81BE3">
      <w:pPr>
        <w:ind w:left="-1276"/>
        <w:rPr>
          <w:lang w:val="en-US"/>
        </w:rPr>
        <w:sectPr w:rsidR="008926CB" w:rsidRPr="00C83E31" w:rsidSect="00C83E31">
          <w:pgSz w:w="16840" w:h="11906" w:orient="landscape"/>
          <w:pgMar w:top="22" w:right="1138" w:bottom="284" w:left="1440" w:header="0" w:footer="0" w:gutter="0"/>
          <w:cols w:space="720" w:equalWidth="0">
            <w:col w:w="14260"/>
          </w:cols>
        </w:sectPr>
      </w:pPr>
      <w:r>
        <w:rPr>
          <w:noProof/>
        </w:rPr>
        <w:drawing>
          <wp:inline distT="0" distB="0" distL="0" distR="0">
            <wp:extent cx="10750790" cy="6461594"/>
            <wp:effectExtent l="19050" t="0" r="0" b="0"/>
            <wp:docPr id="1" name="Рисунок 1" descr="C:\Users\Зам. по УВР\Desktop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. по УВР\Desktop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228" cy="646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BD1" w:rsidRDefault="00841BD1" w:rsidP="00841BD1">
      <w:pPr>
        <w:pStyle w:val="a7"/>
        <w:numPr>
          <w:ilvl w:val="0"/>
          <w:numId w:val="17"/>
        </w:numPr>
        <w:ind w:right="5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Пояснительная записка</w:t>
      </w:r>
    </w:p>
    <w:p w:rsidR="00841BD1" w:rsidRDefault="00841BD1" w:rsidP="00841BD1">
      <w:pPr>
        <w:ind w:right="50"/>
        <w:jc w:val="center"/>
        <w:rPr>
          <w:rFonts w:eastAsia="Times New Roman"/>
          <w:b/>
          <w:bCs/>
          <w:sz w:val="24"/>
          <w:szCs w:val="24"/>
        </w:rPr>
      </w:pPr>
    </w:p>
    <w:p w:rsidR="00841BD1" w:rsidRDefault="00841BD1" w:rsidP="00841BD1">
      <w:pPr>
        <w:ind w:right="50"/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      Одним из приоритетов социальной политики Российской Федерации в области социальной защиты  инвалидов в соответствии с общепризнанными принципами и нормами международного права является реализации комплекса мер, направленных на создание инвалидам равных с другими гражданами возможностей для участия в жизни  общества, в том числе, равное право на получение всех необходимых социальных услуг для удовлетворения своих нужд в различных сферах жизнедеятельности в целях повышения уровня и качества их жизни.</w:t>
      </w:r>
    </w:p>
    <w:p w:rsidR="00841BD1" w:rsidRDefault="00841BD1" w:rsidP="00841BD1">
      <w:pPr>
        <w:ind w:right="50"/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     Реализация основных направлений реабилитации инвалидов предусматривает также обеспечение инвалидов и членов их семей информацией по вопросам </w:t>
      </w:r>
      <w:r w:rsidR="004F1C72">
        <w:rPr>
          <w:rFonts w:eastAsia="Times New Roman"/>
          <w:bCs/>
          <w:sz w:val="24"/>
          <w:szCs w:val="24"/>
        </w:rPr>
        <w:t xml:space="preserve">реабилитации инвалидов, в том числе об объектах социальной инфраструктуры и оказываемых ими услуг </w:t>
      </w:r>
      <w:proofErr w:type="gramStart"/>
      <w:r w:rsidR="004F1C72">
        <w:rPr>
          <w:rFonts w:eastAsia="Times New Roman"/>
          <w:bCs/>
          <w:sz w:val="24"/>
          <w:szCs w:val="24"/>
        </w:rPr>
        <w:t xml:space="preserve">( </w:t>
      </w:r>
      <w:proofErr w:type="gramEnd"/>
      <w:r w:rsidR="004F1C72">
        <w:rPr>
          <w:rFonts w:eastAsia="Times New Roman"/>
          <w:bCs/>
          <w:sz w:val="24"/>
          <w:szCs w:val="24"/>
        </w:rPr>
        <w:t xml:space="preserve">с учетом требований доступности объектов и услуг для граждан с различными видами нарушений функций и ограничений жизнедеятельности). </w:t>
      </w:r>
    </w:p>
    <w:p w:rsidR="004F1C72" w:rsidRDefault="004F1C72" w:rsidP="00841BD1">
      <w:pPr>
        <w:ind w:right="50"/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В исполнении приказов Министерства образования и науки Российской Федерации от 9 ноября 2015г. №1309 «Об утверждении Порядка обеспечении условий доступности для инвалидов для инвалидов объектов и предоставляемых услуг в сфере образования, а также оказания им при этом необходимой помощи» и от 2 декабря 2015г. №1399 «Об утверждении Плана мероприятий («дорожной карты») Министерства образования и науки</w:t>
      </w:r>
      <w:r w:rsidR="006E6BFA">
        <w:rPr>
          <w:rFonts w:eastAsia="Times New Roman"/>
          <w:bCs/>
          <w:sz w:val="24"/>
          <w:szCs w:val="24"/>
        </w:rPr>
        <w:t xml:space="preserve"> </w:t>
      </w:r>
      <w:r>
        <w:rPr>
          <w:rFonts w:eastAsia="Times New Roman"/>
          <w:bCs/>
          <w:sz w:val="24"/>
          <w:szCs w:val="24"/>
        </w:rPr>
        <w:t>Российской Федерации</w:t>
      </w:r>
      <w:r w:rsidR="006E6BFA">
        <w:rPr>
          <w:rFonts w:eastAsia="Times New Roman"/>
          <w:bCs/>
          <w:sz w:val="24"/>
          <w:szCs w:val="24"/>
        </w:rPr>
        <w:t xml:space="preserve"> </w:t>
      </w:r>
      <w:r>
        <w:rPr>
          <w:rFonts w:eastAsia="Times New Roman"/>
          <w:bCs/>
          <w:sz w:val="24"/>
          <w:szCs w:val="24"/>
        </w:rPr>
        <w:t xml:space="preserve">по повышению значений показателей доступности для инвалидов объектов и </w:t>
      </w:r>
      <w:r w:rsidR="006E6BFA">
        <w:rPr>
          <w:rFonts w:eastAsia="Times New Roman"/>
          <w:bCs/>
          <w:sz w:val="24"/>
          <w:szCs w:val="24"/>
        </w:rPr>
        <w:t>предоставляемых на них услуг в сфере образования» ГБПОУ НСО «Кочковский межрайонный аграрный лицей» разработан проект «дорожной карты» объектов по повышению значению показателей доступности для инвалидов, который сформирован на основании Паспортов доступности.</w:t>
      </w:r>
    </w:p>
    <w:p w:rsidR="006E6BFA" w:rsidRDefault="006E6BFA" w:rsidP="00841BD1">
      <w:pPr>
        <w:ind w:right="50"/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       Целью мероприятий «дорожной карты» является обеспечение до конца 2030 года на территории ГБПОУ НСО «Кочковский межрайонный аграрный лицей» беспрепятственного доступа к объектам и услугам инвалидов и лиц с ОВЗ. </w:t>
      </w:r>
    </w:p>
    <w:p w:rsidR="006E6BFA" w:rsidRDefault="006E6BFA" w:rsidP="00841BD1">
      <w:pPr>
        <w:ind w:right="50"/>
        <w:jc w:val="both"/>
        <w:rPr>
          <w:rFonts w:eastAsia="Times New Roman"/>
          <w:bCs/>
          <w:sz w:val="24"/>
          <w:szCs w:val="24"/>
        </w:rPr>
      </w:pPr>
    </w:p>
    <w:p w:rsidR="006E6BFA" w:rsidRDefault="006E6BFA" w:rsidP="00841BD1">
      <w:pPr>
        <w:ind w:right="50"/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Достижение указанной цели предусматривает решение следующих задач:</w:t>
      </w:r>
    </w:p>
    <w:p w:rsidR="006E6BFA" w:rsidRDefault="006E6BFA" w:rsidP="00841BD1">
      <w:pPr>
        <w:ind w:right="50"/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- совершенствование нормативно-правовой базы;</w:t>
      </w:r>
    </w:p>
    <w:p w:rsidR="006E6BFA" w:rsidRDefault="006E6BFA" w:rsidP="00841BD1">
      <w:pPr>
        <w:ind w:right="50"/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Реализация мероприятия по поэтапному повышению значений показателей доступности для инвалидов объектов инфраструктуры, включая оборудование объектов необходимыми приспособлениями;</w:t>
      </w:r>
    </w:p>
    <w:p w:rsidR="006E6BFA" w:rsidRDefault="006E6BFA" w:rsidP="00841BD1">
      <w:pPr>
        <w:ind w:right="50"/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- реализация мероприятий по поэтапному повышению значений показателей доступности предоставляемых инвалидам услуг с учетом имеющихся у них нарушений функций организма, а также по оказанию им помощи в определении барьеров, препятствующих пользованию объектами и услугами.</w:t>
      </w:r>
    </w:p>
    <w:p w:rsidR="006E6BFA" w:rsidRDefault="006E6BFA" w:rsidP="00841BD1">
      <w:pPr>
        <w:ind w:right="50"/>
        <w:jc w:val="both"/>
        <w:rPr>
          <w:rFonts w:eastAsia="Times New Roman"/>
          <w:bCs/>
          <w:sz w:val="24"/>
          <w:szCs w:val="24"/>
        </w:rPr>
      </w:pPr>
    </w:p>
    <w:p w:rsidR="00841BD1" w:rsidRPr="00841BD1" w:rsidRDefault="00841BD1" w:rsidP="00841BD1">
      <w:pPr>
        <w:ind w:right="5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 </w:t>
      </w:r>
      <w:r w:rsidRPr="00841BD1">
        <w:rPr>
          <w:rFonts w:eastAsia="Times New Roman"/>
          <w:b/>
          <w:bCs/>
          <w:sz w:val="24"/>
          <w:szCs w:val="24"/>
        </w:rPr>
        <w:t xml:space="preserve">            </w:t>
      </w:r>
    </w:p>
    <w:p w:rsidR="00841BD1" w:rsidRDefault="00841BD1" w:rsidP="00252E2B">
      <w:pPr>
        <w:ind w:right="50"/>
        <w:jc w:val="center"/>
        <w:rPr>
          <w:rFonts w:eastAsia="Times New Roman"/>
          <w:b/>
          <w:bCs/>
          <w:sz w:val="24"/>
          <w:szCs w:val="24"/>
        </w:rPr>
      </w:pPr>
    </w:p>
    <w:p w:rsidR="00841BD1" w:rsidRDefault="00841BD1" w:rsidP="00252E2B">
      <w:pPr>
        <w:ind w:right="50"/>
        <w:jc w:val="center"/>
        <w:rPr>
          <w:rFonts w:eastAsia="Times New Roman"/>
          <w:b/>
          <w:bCs/>
          <w:sz w:val="24"/>
          <w:szCs w:val="24"/>
        </w:rPr>
      </w:pPr>
    </w:p>
    <w:p w:rsidR="0010578F" w:rsidRDefault="0010578F" w:rsidP="00252E2B">
      <w:pPr>
        <w:ind w:right="50"/>
        <w:jc w:val="center"/>
        <w:rPr>
          <w:rFonts w:eastAsia="Times New Roman"/>
          <w:b/>
          <w:bCs/>
          <w:sz w:val="24"/>
          <w:szCs w:val="24"/>
        </w:rPr>
      </w:pPr>
    </w:p>
    <w:p w:rsidR="0010578F" w:rsidRDefault="0010578F" w:rsidP="00252E2B">
      <w:pPr>
        <w:ind w:right="50"/>
        <w:jc w:val="center"/>
        <w:rPr>
          <w:rFonts w:eastAsia="Times New Roman"/>
          <w:b/>
          <w:bCs/>
          <w:sz w:val="24"/>
          <w:szCs w:val="24"/>
        </w:rPr>
      </w:pPr>
    </w:p>
    <w:p w:rsidR="0010578F" w:rsidRDefault="0010578F" w:rsidP="00252E2B">
      <w:pPr>
        <w:ind w:right="50"/>
        <w:jc w:val="center"/>
        <w:rPr>
          <w:rFonts w:eastAsia="Times New Roman"/>
          <w:b/>
          <w:bCs/>
          <w:sz w:val="24"/>
          <w:szCs w:val="24"/>
        </w:rPr>
      </w:pPr>
    </w:p>
    <w:p w:rsidR="00841BD1" w:rsidRDefault="00841BD1" w:rsidP="00252E2B">
      <w:pPr>
        <w:ind w:right="50"/>
        <w:jc w:val="center"/>
        <w:rPr>
          <w:rFonts w:eastAsia="Times New Roman"/>
          <w:b/>
          <w:bCs/>
          <w:sz w:val="24"/>
          <w:szCs w:val="24"/>
        </w:rPr>
      </w:pPr>
    </w:p>
    <w:p w:rsidR="00841BD1" w:rsidRDefault="00841BD1" w:rsidP="00252E2B">
      <w:pPr>
        <w:ind w:right="50"/>
        <w:jc w:val="center"/>
        <w:rPr>
          <w:rFonts w:eastAsia="Times New Roman"/>
          <w:b/>
          <w:bCs/>
          <w:sz w:val="24"/>
          <w:szCs w:val="24"/>
        </w:rPr>
      </w:pPr>
    </w:p>
    <w:p w:rsidR="00252E2B" w:rsidRDefault="0010578F" w:rsidP="00252E2B">
      <w:pPr>
        <w:ind w:right="5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Повышение значений показателей доступности</w:t>
      </w:r>
      <w:r w:rsidR="00F01CE1">
        <w:rPr>
          <w:rFonts w:eastAsia="Times New Roman"/>
          <w:b/>
          <w:bCs/>
          <w:sz w:val="24"/>
          <w:szCs w:val="24"/>
        </w:rPr>
        <w:t xml:space="preserve"> </w:t>
      </w:r>
    </w:p>
    <w:p w:rsidR="00252E2B" w:rsidRDefault="00841BD1" w:rsidP="00252E2B">
      <w:pPr>
        <w:ind w:right="5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     </w:t>
      </w:r>
      <w:r w:rsidR="00F01CE1">
        <w:rPr>
          <w:rFonts w:eastAsia="Times New Roman"/>
          <w:b/>
          <w:bCs/>
          <w:sz w:val="24"/>
          <w:szCs w:val="24"/>
        </w:rPr>
        <w:t>для инвалидов и лиц с ограниченными возможностями здоровья объектов и услуг</w:t>
      </w:r>
    </w:p>
    <w:p w:rsidR="008926CB" w:rsidRDefault="00F01CE1" w:rsidP="00252E2B">
      <w:pPr>
        <w:ind w:right="5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 201</w:t>
      </w:r>
      <w:r w:rsidR="00427881" w:rsidRPr="00252E2B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>–2030 годы.</w:t>
      </w:r>
    </w:p>
    <w:p w:rsidR="007D0CBB" w:rsidRDefault="007D0CBB">
      <w:pPr>
        <w:spacing w:line="238" w:lineRule="auto"/>
        <w:ind w:right="253"/>
        <w:jc w:val="center"/>
        <w:rPr>
          <w:sz w:val="20"/>
          <w:szCs w:val="20"/>
        </w:rPr>
      </w:pPr>
    </w:p>
    <w:p w:rsidR="008926CB" w:rsidRDefault="008926CB">
      <w:pPr>
        <w:spacing w:line="5" w:lineRule="exact"/>
        <w:rPr>
          <w:sz w:val="20"/>
          <w:szCs w:val="20"/>
        </w:rPr>
      </w:pPr>
    </w:p>
    <w:p w:rsidR="00F01CE1" w:rsidRDefault="00F01CE1">
      <w:pPr>
        <w:spacing w:line="266" w:lineRule="exact"/>
        <w:rPr>
          <w:sz w:val="20"/>
          <w:szCs w:val="20"/>
        </w:rPr>
      </w:pPr>
    </w:p>
    <w:tbl>
      <w:tblPr>
        <w:tblStyle w:val="a4"/>
        <w:tblW w:w="16538" w:type="dxa"/>
        <w:tblInd w:w="-743" w:type="dxa"/>
        <w:tblLayout w:type="fixed"/>
        <w:tblLook w:val="04A0"/>
      </w:tblPr>
      <w:tblGrid>
        <w:gridCol w:w="567"/>
        <w:gridCol w:w="3119"/>
        <w:gridCol w:w="1134"/>
        <w:gridCol w:w="709"/>
        <w:gridCol w:w="662"/>
        <w:gridCol w:w="708"/>
        <w:gridCol w:w="851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2409"/>
      </w:tblGrid>
      <w:tr w:rsidR="00252E2B" w:rsidTr="00252E2B">
        <w:trPr>
          <w:trHeight w:val="635"/>
        </w:trPr>
        <w:tc>
          <w:tcPr>
            <w:tcW w:w="567" w:type="dxa"/>
            <w:vMerge w:val="restart"/>
          </w:tcPr>
          <w:p w:rsidR="00252E2B" w:rsidRDefault="00252E2B" w:rsidP="00F01CE1">
            <w:pPr>
              <w:ind w:left="80"/>
              <w:jc w:val="center"/>
              <w:rPr>
                <w:rFonts w:eastAsia="Times New Roman"/>
                <w:sz w:val="18"/>
                <w:szCs w:val="24"/>
              </w:rPr>
            </w:pPr>
          </w:p>
          <w:p w:rsidR="00252E2B" w:rsidRDefault="00252E2B" w:rsidP="00F01CE1">
            <w:pPr>
              <w:ind w:left="80"/>
              <w:jc w:val="center"/>
              <w:rPr>
                <w:rFonts w:eastAsia="Times New Roman"/>
                <w:sz w:val="18"/>
                <w:szCs w:val="24"/>
              </w:rPr>
            </w:pPr>
          </w:p>
          <w:p w:rsidR="00252E2B" w:rsidRDefault="00252E2B" w:rsidP="00F01CE1">
            <w:pPr>
              <w:ind w:left="80"/>
              <w:jc w:val="center"/>
              <w:rPr>
                <w:rFonts w:eastAsia="Times New Roman"/>
                <w:sz w:val="18"/>
                <w:szCs w:val="24"/>
              </w:rPr>
            </w:pPr>
          </w:p>
          <w:p w:rsidR="00252E2B" w:rsidRDefault="00252E2B" w:rsidP="00F01CE1">
            <w:pPr>
              <w:ind w:left="80"/>
              <w:jc w:val="center"/>
              <w:rPr>
                <w:rFonts w:eastAsia="Times New Roman"/>
                <w:sz w:val="18"/>
                <w:szCs w:val="24"/>
              </w:rPr>
            </w:pPr>
          </w:p>
          <w:p w:rsidR="00252E2B" w:rsidRDefault="00252E2B" w:rsidP="00F01CE1">
            <w:pPr>
              <w:ind w:left="80"/>
              <w:jc w:val="center"/>
              <w:rPr>
                <w:rFonts w:eastAsia="Times New Roman"/>
                <w:sz w:val="18"/>
                <w:szCs w:val="24"/>
              </w:rPr>
            </w:pPr>
          </w:p>
          <w:p w:rsidR="00252E2B" w:rsidRDefault="00252E2B" w:rsidP="00F01CE1">
            <w:pPr>
              <w:ind w:left="80"/>
              <w:jc w:val="center"/>
              <w:rPr>
                <w:rFonts w:eastAsia="Times New Roman"/>
                <w:sz w:val="18"/>
                <w:szCs w:val="24"/>
              </w:rPr>
            </w:pPr>
          </w:p>
          <w:p w:rsidR="00252E2B" w:rsidRDefault="00252E2B" w:rsidP="00F01CE1">
            <w:pPr>
              <w:ind w:left="80"/>
              <w:jc w:val="center"/>
              <w:rPr>
                <w:rFonts w:eastAsia="Times New Roman"/>
                <w:sz w:val="18"/>
                <w:szCs w:val="24"/>
              </w:rPr>
            </w:pPr>
          </w:p>
          <w:p w:rsidR="00252E2B" w:rsidRDefault="00252E2B" w:rsidP="00F01CE1">
            <w:pPr>
              <w:ind w:left="80"/>
              <w:jc w:val="center"/>
              <w:rPr>
                <w:rFonts w:eastAsia="Times New Roman"/>
                <w:sz w:val="18"/>
                <w:szCs w:val="24"/>
              </w:rPr>
            </w:pPr>
          </w:p>
          <w:p w:rsidR="00252E2B" w:rsidRPr="00F01CE1" w:rsidRDefault="00252E2B" w:rsidP="00F01CE1">
            <w:pPr>
              <w:ind w:left="80"/>
              <w:jc w:val="center"/>
              <w:rPr>
                <w:rFonts w:eastAsia="Times New Roman"/>
                <w:sz w:val="18"/>
                <w:szCs w:val="24"/>
              </w:rPr>
            </w:pPr>
            <w:r w:rsidRPr="00F01CE1">
              <w:rPr>
                <w:rFonts w:eastAsia="Times New Roman"/>
                <w:sz w:val="18"/>
                <w:szCs w:val="24"/>
              </w:rPr>
              <w:t>№ п/п</w:t>
            </w:r>
          </w:p>
        </w:tc>
        <w:tc>
          <w:tcPr>
            <w:tcW w:w="3119" w:type="dxa"/>
            <w:vMerge w:val="restart"/>
          </w:tcPr>
          <w:p w:rsidR="00252E2B" w:rsidRDefault="00252E2B" w:rsidP="00841B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</w:p>
          <w:p w:rsidR="00252E2B" w:rsidRDefault="00252E2B" w:rsidP="00841B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</w:p>
          <w:p w:rsidR="00252E2B" w:rsidRDefault="00252E2B" w:rsidP="00841B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</w:p>
          <w:p w:rsidR="00252E2B" w:rsidRDefault="00252E2B" w:rsidP="00841B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</w:p>
          <w:p w:rsidR="00252E2B" w:rsidRDefault="00252E2B" w:rsidP="00841B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</w:p>
          <w:p w:rsidR="00252E2B" w:rsidRPr="00A05F69" w:rsidRDefault="00252E2B" w:rsidP="00841B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A05F69">
              <w:rPr>
                <w:rFonts w:eastAsia="Times New Roman"/>
                <w:color w:val="2D2D2D"/>
                <w:sz w:val="21"/>
                <w:szCs w:val="21"/>
              </w:rPr>
              <w:t>Наименование</w:t>
            </w:r>
          </w:p>
          <w:p w:rsidR="00252E2B" w:rsidRPr="00252E2B" w:rsidRDefault="00252E2B" w:rsidP="00252E2B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п</w:t>
            </w:r>
            <w:r w:rsidRPr="00A05F69">
              <w:rPr>
                <w:rFonts w:eastAsia="Times New Roman"/>
                <w:color w:val="2D2D2D"/>
                <w:sz w:val="21"/>
                <w:szCs w:val="21"/>
              </w:rPr>
              <w:t>оказателя доступности для инвалидов объектов и услуг*</w:t>
            </w:r>
          </w:p>
        </w:tc>
        <w:tc>
          <w:tcPr>
            <w:tcW w:w="1134" w:type="dxa"/>
            <w:vMerge w:val="restart"/>
          </w:tcPr>
          <w:p w:rsidR="00252E2B" w:rsidRPr="00252E2B" w:rsidRDefault="00252E2B" w:rsidP="00841B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</w:p>
          <w:p w:rsidR="00252E2B" w:rsidRPr="00252E2B" w:rsidRDefault="00252E2B" w:rsidP="00841B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</w:p>
          <w:p w:rsidR="00252E2B" w:rsidRPr="00252E2B" w:rsidRDefault="00252E2B" w:rsidP="00841B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</w:p>
          <w:p w:rsidR="00252E2B" w:rsidRDefault="00252E2B" w:rsidP="00841B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</w:p>
          <w:p w:rsidR="00252E2B" w:rsidRDefault="00252E2B" w:rsidP="00841B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</w:p>
          <w:p w:rsidR="00252E2B" w:rsidRPr="00A05F69" w:rsidRDefault="00252E2B" w:rsidP="00841B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A05F69">
              <w:rPr>
                <w:rFonts w:eastAsia="Times New Roman"/>
                <w:color w:val="2D2D2D"/>
                <w:sz w:val="21"/>
                <w:szCs w:val="21"/>
              </w:rPr>
              <w:t>Единица</w:t>
            </w:r>
          </w:p>
          <w:p w:rsidR="00252E2B" w:rsidRPr="00A05F69" w:rsidRDefault="00252E2B" w:rsidP="00841B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proofErr w:type="spellStart"/>
            <w:r w:rsidRPr="00A05F69">
              <w:rPr>
                <w:rFonts w:eastAsia="Times New Roman"/>
                <w:color w:val="2D2D2D"/>
                <w:sz w:val="21"/>
                <w:szCs w:val="21"/>
              </w:rPr>
              <w:t>измер</w:t>
            </w:r>
            <w:proofErr w:type="gramStart"/>
            <w:r w:rsidRPr="00A05F69">
              <w:rPr>
                <w:rFonts w:eastAsia="Times New Roman"/>
                <w:color w:val="2D2D2D"/>
                <w:sz w:val="21"/>
                <w:szCs w:val="21"/>
              </w:rPr>
              <w:t>е</w:t>
            </w:r>
            <w:proofErr w:type="spellEnd"/>
            <w:r w:rsidRPr="00A05F69">
              <w:rPr>
                <w:rFonts w:eastAsia="Times New Roman"/>
                <w:color w:val="2D2D2D"/>
                <w:sz w:val="21"/>
                <w:szCs w:val="21"/>
              </w:rPr>
              <w:t>-</w:t>
            </w:r>
            <w:proofErr w:type="gramEnd"/>
            <w:r w:rsidRPr="00A05F69">
              <w:rPr>
                <w:rFonts w:eastAsia="Times New Roman"/>
                <w:color w:val="2D2D2D"/>
                <w:sz w:val="21"/>
                <w:szCs w:val="21"/>
              </w:rPr>
              <w:br/>
            </w:r>
            <w:proofErr w:type="spellStart"/>
            <w:r w:rsidRPr="00A05F69">
              <w:rPr>
                <w:rFonts w:eastAsia="Times New Roman"/>
                <w:color w:val="2D2D2D"/>
                <w:sz w:val="21"/>
                <w:szCs w:val="21"/>
              </w:rPr>
              <w:t>ния</w:t>
            </w:r>
            <w:proofErr w:type="spellEnd"/>
          </w:p>
        </w:tc>
        <w:tc>
          <w:tcPr>
            <w:tcW w:w="9309" w:type="dxa"/>
            <w:gridSpan w:val="13"/>
            <w:vAlign w:val="center"/>
          </w:tcPr>
          <w:p w:rsidR="00252E2B" w:rsidRPr="00F01CE1" w:rsidRDefault="00252E2B" w:rsidP="00F01CE1">
            <w:pPr>
              <w:ind w:left="40"/>
              <w:jc w:val="center"/>
              <w:rPr>
                <w:sz w:val="18"/>
                <w:szCs w:val="20"/>
              </w:rPr>
            </w:pPr>
            <w:r w:rsidRPr="00F01CE1">
              <w:rPr>
                <w:rFonts w:eastAsia="Times New Roman"/>
                <w:sz w:val="18"/>
                <w:szCs w:val="24"/>
              </w:rPr>
              <w:t>Значение показателей</w:t>
            </w:r>
          </w:p>
          <w:p w:rsidR="00252E2B" w:rsidRPr="00F01CE1" w:rsidRDefault="00252E2B" w:rsidP="00F01CE1">
            <w:pPr>
              <w:spacing w:line="266" w:lineRule="exact"/>
              <w:jc w:val="center"/>
              <w:rPr>
                <w:sz w:val="18"/>
                <w:szCs w:val="20"/>
              </w:rPr>
            </w:pPr>
          </w:p>
        </w:tc>
        <w:tc>
          <w:tcPr>
            <w:tcW w:w="2409" w:type="dxa"/>
            <w:vMerge w:val="restart"/>
          </w:tcPr>
          <w:p w:rsidR="00252E2B" w:rsidRPr="00A05F69" w:rsidRDefault="00252E2B" w:rsidP="00841B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A05F69">
              <w:rPr>
                <w:rFonts w:eastAsia="Times New Roman"/>
                <w:color w:val="2D2D2D"/>
                <w:sz w:val="21"/>
                <w:szCs w:val="21"/>
              </w:rPr>
              <w:t>Структурное подразделение</w:t>
            </w:r>
          </w:p>
          <w:p w:rsidR="00252E2B" w:rsidRPr="00A05F69" w:rsidRDefault="00252E2B" w:rsidP="00841B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A05F69">
              <w:rPr>
                <w:rFonts w:eastAsia="Times New Roman"/>
                <w:color w:val="2D2D2D"/>
                <w:sz w:val="21"/>
                <w:szCs w:val="21"/>
              </w:rPr>
              <w:t>(должностное лицо), ответственное за мониторинг и достижение запланированных значений показателей доступности для инвалидов объектов и услуг</w:t>
            </w:r>
          </w:p>
        </w:tc>
      </w:tr>
      <w:tr w:rsidR="00252E2B" w:rsidTr="00252E2B">
        <w:trPr>
          <w:trHeight w:val="219"/>
        </w:trPr>
        <w:tc>
          <w:tcPr>
            <w:tcW w:w="567" w:type="dxa"/>
            <w:vMerge/>
          </w:tcPr>
          <w:p w:rsidR="00252E2B" w:rsidRPr="00F01CE1" w:rsidRDefault="00252E2B" w:rsidP="00F01CE1">
            <w:pPr>
              <w:spacing w:line="266" w:lineRule="exact"/>
              <w:jc w:val="center"/>
              <w:rPr>
                <w:sz w:val="18"/>
                <w:szCs w:val="20"/>
              </w:rPr>
            </w:pPr>
          </w:p>
        </w:tc>
        <w:tc>
          <w:tcPr>
            <w:tcW w:w="3119" w:type="dxa"/>
            <w:vMerge/>
            <w:vAlign w:val="center"/>
          </w:tcPr>
          <w:p w:rsidR="00252E2B" w:rsidRPr="00F01CE1" w:rsidRDefault="00252E2B" w:rsidP="00F01CE1">
            <w:pPr>
              <w:spacing w:line="266" w:lineRule="exact"/>
              <w:jc w:val="center"/>
              <w:rPr>
                <w:sz w:val="18"/>
                <w:szCs w:val="20"/>
              </w:rPr>
            </w:pPr>
          </w:p>
        </w:tc>
        <w:tc>
          <w:tcPr>
            <w:tcW w:w="1134" w:type="dxa"/>
            <w:vMerge/>
          </w:tcPr>
          <w:p w:rsidR="00252E2B" w:rsidRPr="00F01CE1" w:rsidRDefault="00252E2B" w:rsidP="00F01CE1">
            <w:pPr>
              <w:spacing w:line="266" w:lineRule="exact"/>
              <w:jc w:val="center"/>
              <w:rPr>
                <w:sz w:val="18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52E2B" w:rsidRPr="00F01CE1" w:rsidRDefault="00252E2B" w:rsidP="00F01CE1">
            <w:pPr>
              <w:spacing w:line="266" w:lineRule="exact"/>
              <w:jc w:val="center"/>
              <w:rPr>
                <w:sz w:val="18"/>
                <w:szCs w:val="20"/>
              </w:rPr>
            </w:pPr>
            <w:r w:rsidRPr="00F01CE1">
              <w:rPr>
                <w:sz w:val="18"/>
                <w:szCs w:val="20"/>
              </w:rPr>
              <w:t>2018</w:t>
            </w:r>
          </w:p>
        </w:tc>
        <w:tc>
          <w:tcPr>
            <w:tcW w:w="662" w:type="dxa"/>
            <w:vAlign w:val="center"/>
          </w:tcPr>
          <w:p w:rsidR="00252E2B" w:rsidRPr="00F01CE1" w:rsidRDefault="00252E2B" w:rsidP="00F01CE1">
            <w:pPr>
              <w:spacing w:line="266" w:lineRule="exact"/>
              <w:jc w:val="center"/>
              <w:rPr>
                <w:sz w:val="18"/>
                <w:szCs w:val="20"/>
              </w:rPr>
            </w:pPr>
            <w:r w:rsidRPr="00F01CE1">
              <w:rPr>
                <w:sz w:val="18"/>
                <w:szCs w:val="20"/>
              </w:rPr>
              <w:t>2019</w:t>
            </w:r>
          </w:p>
        </w:tc>
        <w:tc>
          <w:tcPr>
            <w:tcW w:w="708" w:type="dxa"/>
            <w:vAlign w:val="center"/>
          </w:tcPr>
          <w:p w:rsidR="00252E2B" w:rsidRPr="00F01CE1" w:rsidRDefault="00252E2B" w:rsidP="00F01CE1">
            <w:pPr>
              <w:spacing w:line="266" w:lineRule="exact"/>
              <w:jc w:val="center"/>
              <w:rPr>
                <w:sz w:val="18"/>
                <w:szCs w:val="20"/>
              </w:rPr>
            </w:pPr>
            <w:r w:rsidRPr="00F01CE1">
              <w:rPr>
                <w:sz w:val="18"/>
                <w:szCs w:val="20"/>
              </w:rPr>
              <w:t>2020</w:t>
            </w:r>
          </w:p>
        </w:tc>
        <w:tc>
          <w:tcPr>
            <w:tcW w:w="851" w:type="dxa"/>
            <w:vAlign w:val="center"/>
          </w:tcPr>
          <w:p w:rsidR="00252E2B" w:rsidRPr="00F01CE1" w:rsidRDefault="00252E2B" w:rsidP="00F01CE1">
            <w:pPr>
              <w:spacing w:line="266" w:lineRule="exact"/>
              <w:jc w:val="center"/>
              <w:rPr>
                <w:sz w:val="18"/>
                <w:szCs w:val="20"/>
              </w:rPr>
            </w:pPr>
            <w:r w:rsidRPr="00F01CE1">
              <w:rPr>
                <w:sz w:val="18"/>
                <w:szCs w:val="20"/>
              </w:rPr>
              <w:t>2021</w:t>
            </w:r>
          </w:p>
        </w:tc>
        <w:tc>
          <w:tcPr>
            <w:tcW w:w="709" w:type="dxa"/>
            <w:vAlign w:val="center"/>
          </w:tcPr>
          <w:p w:rsidR="00252E2B" w:rsidRPr="00F01CE1" w:rsidRDefault="00252E2B" w:rsidP="00F01CE1">
            <w:pPr>
              <w:spacing w:line="266" w:lineRule="exact"/>
              <w:jc w:val="center"/>
              <w:rPr>
                <w:sz w:val="18"/>
                <w:szCs w:val="20"/>
              </w:rPr>
            </w:pPr>
            <w:r w:rsidRPr="00F01CE1">
              <w:rPr>
                <w:sz w:val="18"/>
                <w:szCs w:val="20"/>
              </w:rPr>
              <w:t>2022</w:t>
            </w:r>
          </w:p>
        </w:tc>
        <w:tc>
          <w:tcPr>
            <w:tcW w:w="708" w:type="dxa"/>
            <w:vAlign w:val="center"/>
          </w:tcPr>
          <w:p w:rsidR="00252E2B" w:rsidRPr="00F01CE1" w:rsidRDefault="00252E2B" w:rsidP="00F01CE1">
            <w:pPr>
              <w:spacing w:line="266" w:lineRule="exact"/>
              <w:jc w:val="center"/>
              <w:rPr>
                <w:sz w:val="18"/>
                <w:szCs w:val="20"/>
              </w:rPr>
            </w:pPr>
            <w:r w:rsidRPr="00F01CE1">
              <w:rPr>
                <w:sz w:val="18"/>
                <w:szCs w:val="20"/>
              </w:rPr>
              <w:t>2023</w:t>
            </w:r>
          </w:p>
        </w:tc>
        <w:tc>
          <w:tcPr>
            <w:tcW w:w="709" w:type="dxa"/>
            <w:vAlign w:val="center"/>
          </w:tcPr>
          <w:p w:rsidR="00252E2B" w:rsidRPr="00F01CE1" w:rsidRDefault="00252E2B" w:rsidP="00F01CE1">
            <w:pPr>
              <w:spacing w:line="266" w:lineRule="exact"/>
              <w:jc w:val="center"/>
              <w:rPr>
                <w:sz w:val="18"/>
                <w:szCs w:val="20"/>
              </w:rPr>
            </w:pPr>
            <w:r w:rsidRPr="00F01CE1">
              <w:rPr>
                <w:sz w:val="18"/>
                <w:szCs w:val="20"/>
              </w:rPr>
              <w:t>2024</w:t>
            </w:r>
          </w:p>
        </w:tc>
        <w:tc>
          <w:tcPr>
            <w:tcW w:w="709" w:type="dxa"/>
            <w:vAlign w:val="center"/>
          </w:tcPr>
          <w:p w:rsidR="00252E2B" w:rsidRPr="00F01CE1" w:rsidRDefault="00252E2B" w:rsidP="00F01CE1">
            <w:pPr>
              <w:spacing w:line="266" w:lineRule="exact"/>
              <w:jc w:val="center"/>
              <w:rPr>
                <w:sz w:val="18"/>
                <w:szCs w:val="20"/>
              </w:rPr>
            </w:pPr>
            <w:r w:rsidRPr="00F01CE1">
              <w:rPr>
                <w:sz w:val="18"/>
                <w:szCs w:val="20"/>
              </w:rPr>
              <w:t>2025</w:t>
            </w:r>
          </w:p>
        </w:tc>
        <w:tc>
          <w:tcPr>
            <w:tcW w:w="709" w:type="dxa"/>
            <w:vAlign w:val="center"/>
          </w:tcPr>
          <w:p w:rsidR="00252E2B" w:rsidRPr="00F01CE1" w:rsidRDefault="00252E2B" w:rsidP="00F01CE1">
            <w:pPr>
              <w:spacing w:line="266" w:lineRule="exact"/>
              <w:jc w:val="center"/>
              <w:rPr>
                <w:sz w:val="18"/>
                <w:szCs w:val="20"/>
              </w:rPr>
            </w:pPr>
            <w:r w:rsidRPr="00F01CE1">
              <w:rPr>
                <w:sz w:val="18"/>
                <w:szCs w:val="20"/>
              </w:rPr>
              <w:t>2026</w:t>
            </w:r>
          </w:p>
        </w:tc>
        <w:tc>
          <w:tcPr>
            <w:tcW w:w="708" w:type="dxa"/>
            <w:vAlign w:val="center"/>
          </w:tcPr>
          <w:p w:rsidR="00252E2B" w:rsidRPr="00F01CE1" w:rsidRDefault="00252E2B" w:rsidP="00F01CE1">
            <w:pPr>
              <w:spacing w:line="266" w:lineRule="exact"/>
              <w:jc w:val="center"/>
              <w:rPr>
                <w:sz w:val="18"/>
                <w:szCs w:val="20"/>
              </w:rPr>
            </w:pPr>
            <w:r w:rsidRPr="00F01CE1">
              <w:rPr>
                <w:sz w:val="18"/>
                <w:szCs w:val="20"/>
              </w:rPr>
              <w:t>2027</w:t>
            </w:r>
          </w:p>
        </w:tc>
        <w:tc>
          <w:tcPr>
            <w:tcW w:w="709" w:type="dxa"/>
            <w:vAlign w:val="center"/>
          </w:tcPr>
          <w:p w:rsidR="00252E2B" w:rsidRPr="00F01CE1" w:rsidRDefault="00252E2B" w:rsidP="00F01CE1">
            <w:pPr>
              <w:spacing w:line="266" w:lineRule="exact"/>
              <w:jc w:val="center"/>
              <w:rPr>
                <w:sz w:val="18"/>
                <w:szCs w:val="20"/>
              </w:rPr>
            </w:pPr>
            <w:r w:rsidRPr="00F01CE1">
              <w:rPr>
                <w:sz w:val="18"/>
                <w:szCs w:val="20"/>
              </w:rPr>
              <w:t>2028</w:t>
            </w:r>
          </w:p>
        </w:tc>
        <w:tc>
          <w:tcPr>
            <w:tcW w:w="709" w:type="dxa"/>
            <w:vAlign w:val="center"/>
          </w:tcPr>
          <w:p w:rsidR="00252E2B" w:rsidRPr="00F01CE1" w:rsidRDefault="00252E2B" w:rsidP="00F01CE1">
            <w:pPr>
              <w:spacing w:line="266" w:lineRule="exact"/>
              <w:jc w:val="center"/>
              <w:rPr>
                <w:sz w:val="18"/>
                <w:szCs w:val="20"/>
              </w:rPr>
            </w:pPr>
            <w:r w:rsidRPr="00F01CE1">
              <w:rPr>
                <w:sz w:val="18"/>
                <w:szCs w:val="20"/>
              </w:rPr>
              <w:t>2029</w:t>
            </w:r>
          </w:p>
        </w:tc>
        <w:tc>
          <w:tcPr>
            <w:tcW w:w="709" w:type="dxa"/>
            <w:vAlign w:val="center"/>
          </w:tcPr>
          <w:p w:rsidR="00252E2B" w:rsidRPr="00F01CE1" w:rsidRDefault="00252E2B" w:rsidP="00F01CE1">
            <w:pPr>
              <w:spacing w:line="266" w:lineRule="exact"/>
              <w:jc w:val="center"/>
              <w:rPr>
                <w:sz w:val="18"/>
                <w:szCs w:val="20"/>
              </w:rPr>
            </w:pPr>
            <w:r w:rsidRPr="00F01CE1">
              <w:rPr>
                <w:sz w:val="18"/>
                <w:szCs w:val="20"/>
              </w:rPr>
              <w:t>2030</w:t>
            </w:r>
          </w:p>
        </w:tc>
        <w:tc>
          <w:tcPr>
            <w:tcW w:w="2409" w:type="dxa"/>
            <w:vMerge/>
            <w:vAlign w:val="center"/>
          </w:tcPr>
          <w:p w:rsidR="00252E2B" w:rsidRPr="00F01CE1" w:rsidRDefault="00252E2B" w:rsidP="00F01CE1">
            <w:pPr>
              <w:spacing w:line="266" w:lineRule="exact"/>
              <w:jc w:val="center"/>
              <w:rPr>
                <w:sz w:val="18"/>
                <w:szCs w:val="20"/>
              </w:rPr>
            </w:pPr>
          </w:p>
        </w:tc>
      </w:tr>
      <w:tr w:rsidR="008C3D3D" w:rsidTr="00252E2B">
        <w:trPr>
          <w:trHeight w:val="219"/>
        </w:trPr>
        <w:tc>
          <w:tcPr>
            <w:tcW w:w="567" w:type="dxa"/>
          </w:tcPr>
          <w:p w:rsidR="008C3D3D" w:rsidRDefault="008C3D3D" w:rsidP="00F01CE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3119" w:type="dxa"/>
          </w:tcPr>
          <w:p w:rsidR="008C3D3D" w:rsidRDefault="008C3D3D" w:rsidP="008C3D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доступа к объекту инвалидов (установление пандусов, расширение дверных проемов, установление кнопки вызова и т.д.)</w:t>
            </w:r>
          </w:p>
        </w:tc>
        <w:tc>
          <w:tcPr>
            <w:tcW w:w="1134" w:type="dxa"/>
          </w:tcPr>
          <w:p w:rsidR="008C3D3D" w:rsidRPr="002B07C6" w:rsidRDefault="008C3D3D" w:rsidP="00F01C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8C3D3D" w:rsidRDefault="008C3D3D" w:rsidP="00F01CE1">
            <w:pPr>
              <w:jc w:val="center"/>
            </w:pPr>
            <w:r>
              <w:t>100</w:t>
            </w:r>
          </w:p>
        </w:tc>
        <w:tc>
          <w:tcPr>
            <w:tcW w:w="662" w:type="dxa"/>
          </w:tcPr>
          <w:p w:rsidR="008C3D3D" w:rsidRDefault="008C3D3D" w:rsidP="00F01CE1">
            <w:pPr>
              <w:jc w:val="center"/>
            </w:pPr>
            <w:r>
              <w:t>100</w:t>
            </w:r>
          </w:p>
        </w:tc>
        <w:tc>
          <w:tcPr>
            <w:tcW w:w="708" w:type="dxa"/>
          </w:tcPr>
          <w:p w:rsidR="008C3D3D" w:rsidRDefault="008C3D3D" w:rsidP="008C3D3D">
            <w:pPr>
              <w:jc w:val="center"/>
            </w:pPr>
            <w:r w:rsidRPr="00100418">
              <w:t>100</w:t>
            </w:r>
          </w:p>
        </w:tc>
        <w:tc>
          <w:tcPr>
            <w:tcW w:w="851" w:type="dxa"/>
          </w:tcPr>
          <w:p w:rsidR="008C3D3D" w:rsidRDefault="008C3D3D" w:rsidP="008C3D3D">
            <w:pPr>
              <w:jc w:val="center"/>
            </w:pPr>
            <w:r w:rsidRPr="00100418">
              <w:t>100</w:t>
            </w:r>
          </w:p>
        </w:tc>
        <w:tc>
          <w:tcPr>
            <w:tcW w:w="709" w:type="dxa"/>
          </w:tcPr>
          <w:p w:rsidR="008C3D3D" w:rsidRDefault="008C3D3D" w:rsidP="008C3D3D">
            <w:pPr>
              <w:jc w:val="center"/>
            </w:pPr>
            <w:r w:rsidRPr="00100418">
              <w:t>100</w:t>
            </w:r>
          </w:p>
        </w:tc>
        <w:tc>
          <w:tcPr>
            <w:tcW w:w="708" w:type="dxa"/>
          </w:tcPr>
          <w:p w:rsidR="008C3D3D" w:rsidRDefault="008C3D3D" w:rsidP="008C3D3D">
            <w:pPr>
              <w:jc w:val="center"/>
            </w:pPr>
            <w:r w:rsidRPr="00100418">
              <w:t>100</w:t>
            </w:r>
          </w:p>
        </w:tc>
        <w:tc>
          <w:tcPr>
            <w:tcW w:w="709" w:type="dxa"/>
          </w:tcPr>
          <w:p w:rsidR="008C3D3D" w:rsidRDefault="008C3D3D" w:rsidP="008C3D3D">
            <w:pPr>
              <w:jc w:val="center"/>
            </w:pPr>
            <w:r w:rsidRPr="00100418">
              <w:t>100</w:t>
            </w:r>
          </w:p>
        </w:tc>
        <w:tc>
          <w:tcPr>
            <w:tcW w:w="709" w:type="dxa"/>
          </w:tcPr>
          <w:p w:rsidR="008C3D3D" w:rsidRDefault="008C3D3D" w:rsidP="008C3D3D">
            <w:pPr>
              <w:jc w:val="center"/>
            </w:pPr>
            <w:r w:rsidRPr="00100418">
              <w:t>100</w:t>
            </w:r>
          </w:p>
        </w:tc>
        <w:tc>
          <w:tcPr>
            <w:tcW w:w="709" w:type="dxa"/>
          </w:tcPr>
          <w:p w:rsidR="008C3D3D" w:rsidRDefault="008C3D3D" w:rsidP="008C3D3D">
            <w:pPr>
              <w:jc w:val="center"/>
            </w:pPr>
            <w:r w:rsidRPr="00100418">
              <w:t>100</w:t>
            </w:r>
          </w:p>
        </w:tc>
        <w:tc>
          <w:tcPr>
            <w:tcW w:w="708" w:type="dxa"/>
          </w:tcPr>
          <w:p w:rsidR="008C3D3D" w:rsidRDefault="008C3D3D" w:rsidP="008C3D3D">
            <w:pPr>
              <w:jc w:val="center"/>
            </w:pPr>
            <w:r w:rsidRPr="00100418">
              <w:t>100</w:t>
            </w:r>
          </w:p>
        </w:tc>
        <w:tc>
          <w:tcPr>
            <w:tcW w:w="709" w:type="dxa"/>
          </w:tcPr>
          <w:p w:rsidR="008C3D3D" w:rsidRDefault="008C3D3D" w:rsidP="008C3D3D">
            <w:pPr>
              <w:jc w:val="center"/>
            </w:pPr>
            <w:r w:rsidRPr="00100418">
              <w:t>100</w:t>
            </w:r>
          </w:p>
        </w:tc>
        <w:tc>
          <w:tcPr>
            <w:tcW w:w="709" w:type="dxa"/>
          </w:tcPr>
          <w:p w:rsidR="008C3D3D" w:rsidRDefault="008C3D3D" w:rsidP="008C3D3D">
            <w:pPr>
              <w:jc w:val="center"/>
            </w:pPr>
            <w:r w:rsidRPr="00100418">
              <w:t>100</w:t>
            </w:r>
          </w:p>
        </w:tc>
        <w:tc>
          <w:tcPr>
            <w:tcW w:w="709" w:type="dxa"/>
          </w:tcPr>
          <w:p w:rsidR="008C3D3D" w:rsidRDefault="008C3D3D" w:rsidP="008C3D3D">
            <w:pPr>
              <w:jc w:val="center"/>
            </w:pPr>
            <w:r w:rsidRPr="00100418">
              <w:t>100</w:t>
            </w:r>
          </w:p>
        </w:tc>
        <w:tc>
          <w:tcPr>
            <w:tcW w:w="2409" w:type="dxa"/>
          </w:tcPr>
          <w:p w:rsidR="008C3D3D" w:rsidRDefault="00965C92" w:rsidP="00F7144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наличии бюджетного финансирования</w:t>
            </w:r>
          </w:p>
        </w:tc>
      </w:tr>
      <w:tr w:rsidR="00252E2B" w:rsidTr="00252E2B">
        <w:trPr>
          <w:trHeight w:val="232"/>
        </w:trPr>
        <w:tc>
          <w:tcPr>
            <w:tcW w:w="567" w:type="dxa"/>
          </w:tcPr>
          <w:p w:rsidR="00252E2B" w:rsidRDefault="00252E2B" w:rsidP="00F01CE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119" w:type="dxa"/>
          </w:tcPr>
          <w:p w:rsidR="00252E2B" w:rsidRDefault="008C3D3D" w:rsidP="008C3D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Возможность самостоятельного передвижения по территории объекта в целях доступа к месту предоставления </w:t>
            </w:r>
            <w:r w:rsidR="00965C92">
              <w:rPr>
                <w:sz w:val="20"/>
                <w:szCs w:val="20"/>
              </w:rPr>
              <w:t>услуги, в том числе с помощью работников учреждения (допуск на объект собаки-проводника при наличии документа, подтверждающего ее специальное обучение, наличие сменного кресла-коляски, наличие поручней, наличие подъемной платформы (аппарель)</w:t>
            </w:r>
          </w:p>
        </w:tc>
        <w:tc>
          <w:tcPr>
            <w:tcW w:w="1134" w:type="dxa"/>
          </w:tcPr>
          <w:p w:rsidR="00252E2B" w:rsidRPr="003C52B9" w:rsidRDefault="0083408E" w:rsidP="00F01C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662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50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100</w:t>
            </w:r>
          </w:p>
        </w:tc>
        <w:tc>
          <w:tcPr>
            <w:tcW w:w="2409" w:type="dxa"/>
          </w:tcPr>
          <w:p w:rsidR="00252E2B" w:rsidRDefault="00965C92">
            <w:pPr>
              <w:spacing w:line="266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наличии бюджетного финансирования</w:t>
            </w:r>
          </w:p>
        </w:tc>
      </w:tr>
      <w:tr w:rsidR="00252E2B" w:rsidTr="00252E2B">
        <w:trPr>
          <w:trHeight w:val="219"/>
        </w:trPr>
        <w:tc>
          <w:tcPr>
            <w:tcW w:w="567" w:type="dxa"/>
          </w:tcPr>
          <w:p w:rsidR="00252E2B" w:rsidRDefault="00252E2B" w:rsidP="00F01CE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3119" w:type="dxa"/>
          </w:tcPr>
          <w:p w:rsidR="00252E2B" w:rsidRDefault="00965C92" w:rsidP="008C3D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в Учреждении транспортного средства для перевозки инвалидов</w:t>
            </w:r>
          </w:p>
        </w:tc>
        <w:tc>
          <w:tcPr>
            <w:tcW w:w="1134" w:type="dxa"/>
          </w:tcPr>
          <w:p w:rsidR="00252E2B" w:rsidRPr="003074B0" w:rsidRDefault="0083408E" w:rsidP="00F01C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662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100</w:t>
            </w:r>
          </w:p>
        </w:tc>
        <w:tc>
          <w:tcPr>
            <w:tcW w:w="2409" w:type="dxa"/>
          </w:tcPr>
          <w:p w:rsidR="00252E2B" w:rsidRDefault="00965C92">
            <w:pPr>
              <w:spacing w:line="266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наличии бюджетного финансирования</w:t>
            </w:r>
          </w:p>
        </w:tc>
      </w:tr>
      <w:tr w:rsidR="00252E2B" w:rsidTr="00252E2B">
        <w:trPr>
          <w:trHeight w:val="232"/>
        </w:trPr>
        <w:tc>
          <w:tcPr>
            <w:tcW w:w="567" w:type="dxa"/>
          </w:tcPr>
          <w:p w:rsidR="00252E2B" w:rsidRDefault="00252E2B" w:rsidP="00F01CE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3119" w:type="dxa"/>
          </w:tcPr>
          <w:p w:rsidR="00252E2B" w:rsidRDefault="00965C92" w:rsidP="008C3D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Возможность посадки в транспортное средство и высадки </w:t>
            </w:r>
            <w:r>
              <w:rPr>
                <w:sz w:val="20"/>
                <w:szCs w:val="20"/>
              </w:rPr>
              <w:lastRenderedPageBreak/>
              <w:t xml:space="preserve">из него перед входом в объект, в том числе с использованием кресла-коляски и, при необходимости, с помощью работников объекта </w:t>
            </w:r>
          </w:p>
        </w:tc>
        <w:tc>
          <w:tcPr>
            <w:tcW w:w="1134" w:type="dxa"/>
          </w:tcPr>
          <w:p w:rsidR="00252E2B" w:rsidRPr="00B65320" w:rsidRDefault="0083408E" w:rsidP="00F01C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%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662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F01CE1">
            <w:pPr>
              <w:jc w:val="center"/>
            </w:pPr>
            <w:r>
              <w:t>100</w:t>
            </w:r>
          </w:p>
        </w:tc>
        <w:tc>
          <w:tcPr>
            <w:tcW w:w="2409" w:type="dxa"/>
          </w:tcPr>
          <w:p w:rsidR="00252E2B" w:rsidRDefault="001C7F9D" w:rsidP="001C7F9D">
            <w:pPr>
              <w:spacing w:line="266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Оборудование остановки при наличии бюджетного </w:t>
            </w:r>
            <w:r>
              <w:rPr>
                <w:sz w:val="20"/>
                <w:szCs w:val="20"/>
              </w:rPr>
              <w:lastRenderedPageBreak/>
              <w:t xml:space="preserve">финансирования </w:t>
            </w:r>
          </w:p>
        </w:tc>
      </w:tr>
      <w:tr w:rsidR="00252E2B" w:rsidTr="00252E2B">
        <w:trPr>
          <w:trHeight w:val="219"/>
        </w:trPr>
        <w:tc>
          <w:tcPr>
            <w:tcW w:w="567" w:type="dxa"/>
          </w:tcPr>
          <w:p w:rsidR="00252E2B" w:rsidRDefault="00252E2B" w:rsidP="00F01CE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5.</w:t>
            </w:r>
          </w:p>
        </w:tc>
        <w:tc>
          <w:tcPr>
            <w:tcW w:w="3119" w:type="dxa"/>
          </w:tcPr>
          <w:p w:rsidR="00252E2B" w:rsidRDefault="00965C92" w:rsidP="008C3D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Надлежащее размещение носителей информации, необходимой для обеспечения беспрепятственного доступа инвалидов к объектам предоставления услуги (звуковое и зрительное информирование, информирование через надписи, выполненными рельефно-точечным шрифтом Брайля и на контрастном фоне)</w:t>
            </w:r>
          </w:p>
        </w:tc>
        <w:tc>
          <w:tcPr>
            <w:tcW w:w="1134" w:type="dxa"/>
          </w:tcPr>
          <w:p w:rsidR="00252E2B" w:rsidRPr="00BF0087" w:rsidRDefault="0083408E" w:rsidP="008340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252E2B" w:rsidRDefault="006F5880" w:rsidP="006F5880">
            <w:pPr>
              <w:jc w:val="center"/>
            </w:pPr>
            <w:r>
              <w:t>0</w:t>
            </w:r>
          </w:p>
        </w:tc>
        <w:tc>
          <w:tcPr>
            <w:tcW w:w="662" w:type="dxa"/>
          </w:tcPr>
          <w:p w:rsidR="00252E2B" w:rsidRDefault="006F5880" w:rsidP="006F5880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6F5880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252E2B" w:rsidRDefault="006F5880" w:rsidP="006F5880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6F5880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6F5880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6F5880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6F5880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6F5880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6F5880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6F5880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6F5880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709" w:type="dxa"/>
          </w:tcPr>
          <w:p w:rsidR="00252E2B" w:rsidRDefault="006F5880" w:rsidP="006F5880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409" w:type="dxa"/>
          </w:tcPr>
          <w:p w:rsidR="00252E2B" w:rsidRDefault="0083408E" w:rsidP="00F01CE1">
            <w:pPr>
              <w:spacing w:line="266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наличии бюджетного финансирования</w:t>
            </w:r>
          </w:p>
        </w:tc>
      </w:tr>
      <w:tr w:rsidR="00252E2B" w:rsidTr="00252E2B">
        <w:trPr>
          <w:trHeight w:val="232"/>
        </w:trPr>
        <w:tc>
          <w:tcPr>
            <w:tcW w:w="567" w:type="dxa"/>
          </w:tcPr>
          <w:p w:rsidR="00252E2B" w:rsidRDefault="00252E2B" w:rsidP="00F01CE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3119" w:type="dxa"/>
          </w:tcPr>
          <w:p w:rsidR="00252E2B" w:rsidRDefault="00965C92" w:rsidP="008C3D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при входе в объект вывески с названием организации, графиком работы организации, плана задания, выполненных рельефно-точечным шрифтом Брайля и на контрастном фоне</w:t>
            </w:r>
            <w:r w:rsidR="001C7F9D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252E2B" w:rsidRPr="00BF0087" w:rsidRDefault="0083408E" w:rsidP="00B75C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662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B75C26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252E2B" w:rsidRDefault="006F5880" w:rsidP="00B75C26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409" w:type="dxa"/>
          </w:tcPr>
          <w:p w:rsidR="00252E2B" w:rsidRDefault="0083408E">
            <w:pPr>
              <w:spacing w:line="266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наличии бюджетного финансирования</w:t>
            </w:r>
          </w:p>
        </w:tc>
      </w:tr>
      <w:tr w:rsidR="00252E2B" w:rsidTr="00252E2B">
        <w:trPr>
          <w:trHeight w:val="232"/>
        </w:trPr>
        <w:tc>
          <w:tcPr>
            <w:tcW w:w="567" w:type="dxa"/>
          </w:tcPr>
          <w:p w:rsidR="00252E2B" w:rsidRDefault="00252E2B" w:rsidP="00F01CE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3119" w:type="dxa"/>
          </w:tcPr>
          <w:p w:rsidR="00252E2B" w:rsidRDefault="001C7F9D" w:rsidP="008C3D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Предоставление инвалидам услуги, включая допуска на объект </w:t>
            </w:r>
            <w:proofErr w:type="spellStart"/>
            <w:r>
              <w:rPr>
                <w:sz w:val="20"/>
                <w:szCs w:val="20"/>
              </w:rPr>
              <w:t>сурдрпереводчика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тифлопереводчика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тьютера</w:t>
            </w:r>
            <w:proofErr w:type="spellEnd"/>
            <w:r>
              <w:rPr>
                <w:sz w:val="20"/>
                <w:szCs w:val="20"/>
              </w:rPr>
              <w:t xml:space="preserve"> и др. (в зависимости от заболевания инвалидов)</w:t>
            </w:r>
          </w:p>
        </w:tc>
        <w:tc>
          <w:tcPr>
            <w:tcW w:w="1134" w:type="dxa"/>
          </w:tcPr>
          <w:p w:rsidR="00252E2B" w:rsidRPr="00BF0087" w:rsidRDefault="0083408E" w:rsidP="00B75C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662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708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851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708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252E2B" w:rsidRDefault="006F5880" w:rsidP="006F5880">
            <w:pPr>
              <w:jc w:val="center"/>
            </w:pPr>
            <w:r>
              <w:t>100</w:t>
            </w:r>
          </w:p>
        </w:tc>
        <w:tc>
          <w:tcPr>
            <w:tcW w:w="708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252E2B" w:rsidRDefault="006F5880" w:rsidP="00B75C26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252E2B" w:rsidRDefault="006F5880" w:rsidP="00B75C26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409" w:type="dxa"/>
          </w:tcPr>
          <w:p w:rsidR="00252E2B" w:rsidRDefault="001C7F9D" w:rsidP="00F01CE1">
            <w:pPr>
              <w:spacing w:line="266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наличии обучающихся с заболевание, заключение договора</w:t>
            </w:r>
          </w:p>
        </w:tc>
      </w:tr>
      <w:tr w:rsidR="00252E2B" w:rsidTr="00252E2B">
        <w:trPr>
          <w:trHeight w:val="232"/>
        </w:trPr>
        <w:tc>
          <w:tcPr>
            <w:tcW w:w="567" w:type="dxa"/>
          </w:tcPr>
          <w:p w:rsidR="00252E2B" w:rsidRDefault="00252E2B" w:rsidP="00F01CE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3119" w:type="dxa"/>
          </w:tcPr>
          <w:p w:rsidR="00252E2B" w:rsidRDefault="001C7F9D" w:rsidP="008C3D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1134" w:type="dxa"/>
          </w:tcPr>
          <w:p w:rsidR="00252E2B" w:rsidRPr="00BF0087" w:rsidRDefault="0083408E" w:rsidP="00B75C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662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B75C26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252E2B" w:rsidRDefault="006F5880" w:rsidP="00B75C26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409" w:type="dxa"/>
          </w:tcPr>
          <w:p w:rsidR="00252E2B" w:rsidRDefault="001C7F9D" w:rsidP="00F01CE1">
            <w:pPr>
              <w:spacing w:line="266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наличии бюджетного финансирования</w:t>
            </w:r>
          </w:p>
        </w:tc>
      </w:tr>
      <w:tr w:rsidR="00252E2B" w:rsidTr="00252E2B">
        <w:trPr>
          <w:trHeight w:val="232"/>
        </w:trPr>
        <w:tc>
          <w:tcPr>
            <w:tcW w:w="567" w:type="dxa"/>
          </w:tcPr>
          <w:p w:rsidR="00252E2B" w:rsidRDefault="00252E2B" w:rsidP="00F01CE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3119" w:type="dxa"/>
          </w:tcPr>
          <w:p w:rsidR="00252E2B" w:rsidRDefault="001C7F9D" w:rsidP="001C7F9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необходимых услуг в дистанционном режиме</w:t>
            </w:r>
          </w:p>
        </w:tc>
        <w:tc>
          <w:tcPr>
            <w:tcW w:w="1134" w:type="dxa"/>
          </w:tcPr>
          <w:p w:rsidR="00252E2B" w:rsidRPr="00BF0087" w:rsidRDefault="0083408E" w:rsidP="00B75C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662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52E2B" w:rsidRDefault="006F5880" w:rsidP="00B75C26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252E2B" w:rsidRDefault="006F5880" w:rsidP="00B75C26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409" w:type="dxa"/>
          </w:tcPr>
          <w:p w:rsidR="00252E2B" w:rsidRDefault="001C7F9D" w:rsidP="001C7F9D">
            <w:pPr>
              <w:spacing w:line="266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Приобретение материально-технического оборудования для предоставления услуг в дистанционном режиме при наличии бюджетного финансирования</w:t>
            </w:r>
          </w:p>
          <w:p w:rsidR="0083408E" w:rsidRDefault="0083408E" w:rsidP="001C7F9D">
            <w:pPr>
              <w:spacing w:line="266" w:lineRule="exact"/>
              <w:jc w:val="both"/>
              <w:rPr>
                <w:sz w:val="20"/>
                <w:szCs w:val="20"/>
              </w:rPr>
            </w:pPr>
          </w:p>
        </w:tc>
      </w:tr>
      <w:tr w:rsidR="00252E2B" w:rsidTr="00252E2B">
        <w:trPr>
          <w:trHeight w:val="232"/>
        </w:trPr>
        <w:tc>
          <w:tcPr>
            <w:tcW w:w="567" w:type="dxa"/>
          </w:tcPr>
          <w:p w:rsidR="00252E2B" w:rsidRDefault="00252E2B" w:rsidP="00FF4DCB">
            <w:pPr>
              <w:spacing w:line="266" w:lineRule="exact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="001C7F9D">
              <w:rPr>
                <w:sz w:val="20"/>
                <w:szCs w:val="20"/>
              </w:rPr>
              <w:t>0.</w:t>
            </w:r>
          </w:p>
        </w:tc>
        <w:tc>
          <w:tcPr>
            <w:tcW w:w="3119" w:type="dxa"/>
          </w:tcPr>
          <w:p w:rsidR="00252E2B" w:rsidRDefault="001C7F9D" w:rsidP="008C3D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Адаптация официального сайта Учреждения для лиц с нарушением зрения (слабовидящих)</w:t>
            </w:r>
          </w:p>
        </w:tc>
        <w:tc>
          <w:tcPr>
            <w:tcW w:w="1134" w:type="dxa"/>
          </w:tcPr>
          <w:p w:rsidR="00252E2B" w:rsidRPr="00745D9C" w:rsidRDefault="0083408E" w:rsidP="00B75C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662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708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851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708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708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252E2B" w:rsidRDefault="006F5880" w:rsidP="00B75C26">
            <w:pPr>
              <w:jc w:val="center"/>
            </w:pPr>
            <w:r>
              <w:t>100</w:t>
            </w:r>
            <w:bookmarkStart w:id="0" w:name="_GoBack"/>
            <w:bookmarkEnd w:id="0"/>
          </w:p>
        </w:tc>
        <w:tc>
          <w:tcPr>
            <w:tcW w:w="2409" w:type="dxa"/>
          </w:tcPr>
          <w:p w:rsidR="00252E2B" w:rsidRDefault="001C7F9D" w:rsidP="00FF4DCB">
            <w:pPr>
              <w:spacing w:line="266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Постоянное обновление информации на официальном сайте Учреждения</w:t>
            </w:r>
          </w:p>
        </w:tc>
      </w:tr>
    </w:tbl>
    <w:p w:rsidR="008926CB" w:rsidRDefault="008926CB" w:rsidP="00406706">
      <w:pPr>
        <w:spacing w:line="200" w:lineRule="exact"/>
        <w:rPr>
          <w:sz w:val="20"/>
          <w:szCs w:val="20"/>
        </w:rPr>
      </w:pPr>
    </w:p>
    <w:p w:rsidR="00252E2B" w:rsidRDefault="00252E2B" w:rsidP="00406706">
      <w:pPr>
        <w:spacing w:line="200" w:lineRule="exact"/>
        <w:rPr>
          <w:sz w:val="20"/>
          <w:szCs w:val="20"/>
        </w:rPr>
      </w:pPr>
    </w:p>
    <w:p w:rsidR="00252E2B" w:rsidRDefault="00252E2B" w:rsidP="00252E2B">
      <w:pPr>
        <w:ind w:right="50"/>
        <w:jc w:val="center"/>
        <w:rPr>
          <w:rFonts w:eastAsia="Times New Roman"/>
          <w:b/>
          <w:bCs/>
          <w:sz w:val="24"/>
          <w:szCs w:val="24"/>
        </w:rPr>
      </w:pPr>
      <w:r w:rsidRPr="00252E2B">
        <w:rPr>
          <w:b/>
          <w:sz w:val="24"/>
          <w:szCs w:val="20"/>
        </w:rPr>
        <w:t>Перечень мероприятий, реализуемых для достижения запланированных значений показателей доступности</w:t>
      </w:r>
    </w:p>
    <w:p w:rsidR="00252E2B" w:rsidRDefault="00252E2B" w:rsidP="00252E2B">
      <w:pPr>
        <w:ind w:right="50"/>
        <w:jc w:val="center"/>
        <w:rPr>
          <w:rFonts w:eastAsia="Times New Roman"/>
          <w:b/>
          <w:bCs/>
          <w:sz w:val="24"/>
          <w:szCs w:val="24"/>
        </w:rPr>
      </w:pPr>
      <w:r w:rsidRPr="00252E2B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для инвалидов и лиц с ограниченными возможностями здоровья объектов и услуг.</w:t>
      </w:r>
    </w:p>
    <w:p w:rsidR="00252E2B" w:rsidRDefault="00252E2B" w:rsidP="00252E2B">
      <w:pPr>
        <w:ind w:right="5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786"/>
        <w:gridCol w:w="3827"/>
        <w:gridCol w:w="1843"/>
        <w:gridCol w:w="1701"/>
        <w:gridCol w:w="2393"/>
      </w:tblGrid>
      <w:tr w:rsidR="00252E2B" w:rsidTr="004A3F21">
        <w:tc>
          <w:tcPr>
            <w:tcW w:w="4786" w:type="dxa"/>
          </w:tcPr>
          <w:p w:rsidR="00252E2B" w:rsidRDefault="00252E2B" w:rsidP="00252E2B">
            <w:pPr>
              <w:ind w:right="5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05F69">
              <w:rPr>
                <w:rFonts w:eastAsia="Times New Roman"/>
                <w:color w:val="2D2D2D"/>
                <w:sz w:val="21"/>
                <w:szCs w:val="21"/>
              </w:rPr>
              <w:t>Наименование мероприятия</w:t>
            </w:r>
          </w:p>
        </w:tc>
        <w:tc>
          <w:tcPr>
            <w:tcW w:w="3827" w:type="dxa"/>
          </w:tcPr>
          <w:p w:rsidR="00252E2B" w:rsidRDefault="00252E2B" w:rsidP="00252E2B">
            <w:pPr>
              <w:ind w:right="5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05F69">
              <w:rPr>
                <w:rFonts w:eastAsia="Times New Roman"/>
                <w:color w:val="2D2D2D"/>
                <w:sz w:val="21"/>
                <w:szCs w:val="21"/>
              </w:rPr>
              <w:t>Нормативный правовой акт, иной документ, которым предусмотрено проведение мероприятия</w:t>
            </w:r>
          </w:p>
        </w:tc>
        <w:tc>
          <w:tcPr>
            <w:tcW w:w="1843" w:type="dxa"/>
          </w:tcPr>
          <w:p w:rsidR="00252E2B" w:rsidRDefault="00252E2B" w:rsidP="00252E2B">
            <w:pPr>
              <w:ind w:right="5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05F69">
              <w:rPr>
                <w:rFonts w:eastAsia="Times New Roman"/>
                <w:color w:val="2D2D2D"/>
                <w:sz w:val="21"/>
                <w:szCs w:val="21"/>
              </w:rPr>
              <w:t>Ответственные исполнители, соисполнители</w:t>
            </w:r>
          </w:p>
        </w:tc>
        <w:tc>
          <w:tcPr>
            <w:tcW w:w="1701" w:type="dxa"/>
          </w:tcPr>
          <w:p w:rsidR="00252E2B" w:rsidRPr="00252E2B" w:rsidRDefault="00252E2B" w:rsidP="00252E2B">
            <w:pPr>
              <w:ind w:right="50"/>
              <w:jc w:val="center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Срок реализа</w:t>
            </w:r>
            <w:r w:rsidRPr="00A05F69">
              <w:rPr>
                <w:rFonts w:eastAsia="Times New Roman"/>
                <w:color w:val="2D2D2D"/>
                <w:sz w:val="21"/>
                <w:szCs w:val="21"/>
              </w:rPr>
              <w:t>ции</w:t>
            </w:r>
          </w:p>
        </w:tc>
        <w:tc>
          <w:tcPr>
            <w:tcW w:w="2393" w:type="dxa"/>
          </w:tcPr>
          <w:p w:rsidR="00252E2B" w:rsidRDefault="00252E2B" w:rsidP="00252E2B">
            <w:pPr>
              <w:ind w:right="5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05F69">
              <w:rPr>
                <w:rFonts w:eastAsia="Times New Roman"/>
                <w:color w:val="2D2D2D"/>
                <w:sz w:val="21"/>
                <w:szCs w:val="21"/>
              </w:rPr>
              <w:t>Планируемые результаты влияния мероприятия на повышение значения показателя доступности для инвалидов объектов и услуг</w:t>
            </w:r>
          </w:p>
        </w:tc>
      </w:tr>
      <w:tr w:rsidR="002E215A" w:rsidTr="002E215A">
        <w:tc>
          <w:tcPr>
            <w:tcW w:w="14550" w:type="dxa"/>
            <w:gridSpan w:val="5"/>
          </w:tcPr>
          <w:p w:rsidR="002E215A" w:rsidRPr="002E215A" w:rsidRDefault="002E215A" w:rsidP="00252E2B">
            <w:pPr>
              <w:ind w:right="50"/>
              <w:jc w:val="center"/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  <w:r w:rsidRPr="002E215A">
              <w:rPr>
                <w:b/>
                <w:color w:val="000000" w:themeColor="text1"/>
                <w:sz w:val="23"/>
                <w:szCs w:val="23"/>
              </w:rPr>
              <w:t>Раздел 1. Мероприятия по поэтапному повышению значений показателей доступности для инвалидов объектов инфраструктуры (транспортных средств, средств связи и информации), включая оборудование объектов необходимыми приспособлениями</w:t>
            </w:r>
          </w:p>
        </w:tc>
      </w:tr>
      <w:tr w:rsidR="00252E2B" w:rsidTr="004A3F21">
        <w:tc>
          <w:tcPr>
            <w:tcW w:w="4786" w:type="dxa"/>
          </w:tcPr>
          <w:p w:rsidR="00252E2B" w:rsidRPr="002E215A" w:rsidRDefault="002E215A" w:rsidP="002E215A">
            <w:pPr>
              <w:ind w:right="50"/>
              <w:rPr>
                <w:rFonts w:eastAsia="Times New Roman"/>
                <w:bCs/>
                <w:sz w:val="24"/>
                <w:szCs w:val="24"/>
              </w:rPr>
            </w:pPr>
            <w:r w:rsidRPr="002E215A">
              <w:rPr>
                <w:rFonts w:eastAsia="Times New Roman"/>
                <w:bCs/>
                <w:sz w:val="24"/>
                <w:szCs w:val="24"/>
              </w:rPr>
              <w:t>Приобретение сменных кресел-колясок</w:t>
            </w:r>
          </w:p>
        </w:tc>
        <w:tc>
          <w:tcPr>
            <w:tcW w:w="3827" w:type="dxa"/>
          </w:tcPr>
          <w:p w:rsidR="00252E2B" w:rsidRPr="002E215A" w:rsidRDefault="002E215A" w:rsidP="004A3F21">
            <w:pPr>
              <w:ind w:right="50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ФЗ от 24.11.1995 №181- ФЗ «о социальной защите инвалидов Российской Федерации»; Свод правил СП59.13320.2012 «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СниП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35-01-2001 «Доступность зданий и сооружений для маломобильных групп населения». Пр.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Минобрнауки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России от 09.11.2015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</w:p>
        </w:tc>
        <w:tc>
          <w:tcPr>
            <w:tcW w:w="1843" w:type="dxa"/>
          </w:tcPr>
          <w:p w:rsidR="00252E2B" w:rsidRDefault="002E215A" w:rsidP="004A3F21">
            <w:pPr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Василенко В.А.,</w:t>
            </w:r>
          </w:p>
          <w:p w:rsidR="002E215A" w:rsidRPr="002E215A" w:rsidRDefault="002E215A" w:rsidP="002E215A">
            <w:pPr>
              <w:ind w:right="5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Тимофеев С.Н.</w:t>
            </w:r>
          </w:p>
        </w:tc>
        <w:tc>
          <w:tcPr>
            <w:tcW w:w="1701" w:type="dxa"/>
          </w:tcPr>
          <w:p w:rsidR="00252E2B" w:rsidRPr="002E215A" w:rsidRDefault="002E215A" w:rsidP="002E215A">
            <w:pPr>
              <w:ind w:right="5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2019-2030</w:t>
            </w:r>
          </w:p>
        </w:tc>
        <w:tc>
          <w:tcPr>
            <w:tcW w:w="2393" w:type="dxa"/>
          </w:tcPr>
          <w:p w:rsidR="00252E2B" w:rsidRPr="002E215A" w:rsidRDefault="002E215A" w:rsidP="002E215A">
            <w:pPr>
              <w:ind w:right="5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Повышение доступности обучения лиц с ОВЗ и инвалидов</w:t>
            </w:r>
          </w:p>
        </w:tc>
      </w:tr>
      <w:tr w:rsidR="002E215A" w:rsidTr="004A3F21">
        <w:tc>
          <w:tcPr>
            <w:tcW w:w="4786" w:type="dxa"/>
          </w:tcPr>
          <w:p w:rsidR="002E215A" w:rsidRPr="002E215A" w:rsidRDefault="002E215A" w:rsidP="002E215A">
            <w:pPr>
              <w:ind w:right="5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Приобретение подъемной</w:t>
            </w:r>
            <w:r w:rsidR="004A3F21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Cs/>
                <w:sz w:val="24"/>
                <w:szCs w:val="24"/>
              </w:rPr>
              <w:t>платформы</w:t>
            </w:r>
          </w:p>
        </w:tc>
        <w:tc>
          <w:tcPr>
            <w:tcW w:w="3827" w:type="dxa"/>
          </w:tcPr>
          <w:p w:rsidR="002E215A" w:rsidRPr="002E215A" w:rsidRDefault="002E215A" w:rsidP="004A3F21">
            <w:pPr>
              <w:ind w:right="50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ФЗ от 24.11.1995 №181- ФЗ «о социальной защите инвалидов Российской Федерации»; Свод правил СП59.13320.2012 «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СниП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35-01-2001 «Доступность зданий </w:t>
            </w:r>
            <w:r>
              <w:rPr>
                <w:rFonts w:eastAsia="Times New Roman"/>
                <w:bCs/>
                <w:sz w:val="24"/>
                <w:szCs w:val="24"/>
              </w:rPr>
              <w:lastRenderedPageBreak/>
              <w:t xml:space="preserve">и сооружений для маломобильных групп населения». Пр.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Минобрнауки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России от 09.11.2015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</w:p>
        </w:tc>
        <w:tc>
          <w:tcPr>
            <w:tcW w:w="1843" w:type="dxa"/>
          </w:tcPr>
          <w:p w:rsidR="002E215A" w:rsidRDefault="002E215A" w:rsidP="004A3F21">
            <w:pPr>
              <w:tabs>
                <w:tab w:val="left" w:pos="1735"/>
              </w:tabs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lastRenderedPageBreak/>
              <w:t>Василенко В.А.,</w:t>
            </w:r>
          </w:p>
          <w:p w:rsidR="002E215A" w:rsidRPr="002E215A" w:rsidRDefault="002E215A" w:rsidP="002E215A">
            <w:pPr>
              <w:ind w:right="5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Тимофеев С.Н.</w:t>
            </w:r>
          </w:p>
        </w:tc>
        <w:tc>
          <w:tcPr>
            <w:tcW w:w="1701" w:type="dxa"/>
          </w:tcPr>
          <w:p w:rsidR="002E215A" w:rsidRPr="002E215A" w:rsidRDefault="002E215A" w:rsidP="002E215A">
            <w:pPr>
              <w:ind w:right="5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2019-2030</w:t>
            </w:r>
          </w:p>
        </w:tc>
        <w:tc>
          <w:tcPr>
            <w:tcW w:w="2393" w:type="dxa"/>
          </w:tcPr>
          <w:p w:rsidR="002E215A" w:rsidRPr="002E215A" w:rsidRDefault="002E215A" w:rsidP="002E215A">
            <w:pPr>
              <w:ind w:right="5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Повышение доступности обучения лиц с ОВЗ и инвалидов</w:t>
            </w:r>
          </w:p>
        </w:tc>
      </w:tr>
      <w:tr w:rsidR="002E215A" w:rsidTr="004A3F21">
        <w:tc>
          <w:tcPr>
            <w:tcW w:w="4786" w:type="dxa"/>
          </w:tcPr>
          <w:p w:rsidR="002E215A" w:rsidRPr="002E215A" w:rsidRDefault="002E215A" w:rsidP="002E215A">
            <w:pPr>
              <w:ind w:right="5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lastRenderedPageBreak/>
              <w:t>Приобретение мобильных пандусов</w:t>
            </w:r>
          </w:p>
        </w:tc>
        <w:tc>
          <w:tcPr>
            <w:tcW w:w="3827" w:type="dxa"/>
          </w:tcPr>
          <w:p w:rsidR="002E215A" w:rsidRDefault="002E215A" w:rsidP="004A3F21">
            <w:pPr>
              <w:ind w:right="50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ФЗ от 24.11.1995 №181- ФЗ «о социальной защите инвалидов Российской Федерации»; Свод правил СП59.13320.2012 «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СниП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35-01-2001 «Доступность зданий и сооружений для маломобильных групп населения». Пр.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Минобрнауки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России от 09.11.2015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</w:t>
            </w:r>
          </w:p>
          <w:p w:rsidR="002E215A" w:rsidRPr="002E215A" w:rsidRDefault="002E215A" w:rsidP="004A3F21">
            <w:pPr>
              <w:ind w:right="50"/>
              <w:jc w:val="both"/>
              <w:rPr>
                <w:rFonts w:eastAsia="Times New Roman"/>
                <w:bCs/>
                <w:sz w:val="24"/>
                <w:szCs w:val="24"/>
              </w:rPr>
            </w:pPr>
            <w:proofErr w:type="gramStart"/>
            <w:r>
              <w:rPr>
                <w:rFonts w:eastAsia="Times New Roman"/>
                <w:bCs/>
                <w:sz w:val="24"/>
                <w:szCs w:val="24"/>
              </w:rPr>
              <w:t>этом</w:t>
            </w:r>
            <w:proofErr w:type="gramEnd"/>
            <w:r>
              <w:rPr>
                <w:rFonts w:eastAsia="Times New Roman"/>
                <w:bCs/>
                <w:sz w:val="24"/>
                <w:szCs w:val="24"/>
              </w:rPr>
              <w:t xml:space="preserve"> необходимой помощи»</w:t>
            </w:r>
          </w:p>
        </w:tc>
        <w:tc>
          <w:tcPr>
            <w:tcW w:w="1843" w:type="dxa"/>
          </w:tcPr>
          <w:p w:rsidR="002E215A" w:rsidRDefault="002E215A" w:rsidP="004A3F21">
            <w:pPr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Василенко В.А.,</w:t>
            </w:r>
          </w:p>
          <w:p w:rsidR="002E215A" w:rsidRPr="002E215A" w:rsidRDefault="002E215A" w:rsidP="002E215A">
            <w:pPr>
              <w:ind w:right="5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Тимофеев С.Н.</w:t>
            </w:r>
          </w:p>
        </w:tc>
        <w:tc>
          <w:tcPr>
            <w:tcW w:w="1701" w:type="dxa"/>
          </w:tcPr>
          <w:p w:rsidR="002E215A" w:rsidRPr="002E215A" w:rsidRDefault="002E215A" w:rsidP="002E215A">
            <w:pPr>
              <w:ind w:right="5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2019-2030</w:t>
            </w:r>
          </w:p>
        </w:tc>
        <w:tc>
          <w:tcPr>
            <w:tcW w:w="2393" w:type="dxa"/>
          </w:tcPr>
          <w:p w:rsidR="002E215A" w:rsidRPr="002E215A" w:rsidRDefault="002E215A" w:rsidP="002E215A">
            <w:pPr>
              <w:ind w:right="5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Повышение доступности обучения лиц с ОВЗ и инвалидов</w:t>
            </w:r>
          </w:p>
        </w:tc>
      </w:tr>
      <w:tr w:rsidR="004A3F21" w:rsidTr="004A3F21">
        <w:tc>
          <w:tcPr>
            <w:tcW w:w="4786" w:type="dxa"/>
          </w:tcPr>
          <w:p w:rsidR="004A3F21" w:rsidRDefault="004A3F21" w:rsidP="004A3F21">
            <w:pPr>
              <w:ind w:right="50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Приобретение оборудования и носителей информации, необходимой для обеспечения беспрепятственного доступа к объектам (местам предоставления, услуг) инвалидов, имеющих стойкие расстройства функции зрения, слуха и передвижения</w:t>
            </w:r>
          </w:p>
        </w:tc>
        <w:tc>
          <w:tcPr>
            <w:tcW w:w="3827" w:type="dxa"/>
          </w:tcPr>
          <w:p w:rsidR="004A3F21" w:rsidRDefault="004A3F21" w:rsidP="004A3F21">
            <w:pPr>
              <w:ind w:right="50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ФЗ от 24.11.1995 №181- ФЗ «о социальной защите инвалидов Российской Федерации»; Свод правил СП59.13320.2012 «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СниП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35-01-2001 «Доступность зданий и сооружений для маломобильных групп населения». Пр.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Минобрнауки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России от 09.11.2015 №1309 «Об утверждении порядка обеспечения условий доступности </w:t>
            </w:r>
            <w:r>
              <w:rPr>
                <w:rFonts w:eastAsia="Times New Roman"/>
                <w:bCs/>
                <w:sz w:val="24"/>
                <w:szCs w:val="24"/>
              </w:rPr>
              <w:lastRenderedPageBreak/>
              <w:t>для инвалидов объектов и предоставляемых услуг в сфере образования, а также оказания им при этом необходимой помощи»</w:t>
            </w:r>
          </w:p>
          <w:p w:rsidR="004A3F21" w:rsidRDefault="004A3F21" w:rsidP="004A3F21">
            <w:pPr>
              <w:ind w:right="5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4A3F21" w:rsidRDefault="004A3F21" w:rsidP="004A3F21">
            <w:pPr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lastRenderedPageBreak/>
              <w:t>Василенко В.А.,</w:t>
            </w:r>
          </w:p>
          <w:p w:rsidR="004A3F21" w:rsidRPr="002E215A" w:rsidRDefault="004A3F21" w:rsidP="004A3F21">
            <w:pPr>
              <w:ind w:right="5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Тимофеев С.Н.</w:t>
            </w:r>
          </w:p>
        </w:tc>
        <w:tc>
          <w:tcPr>
            <w:tcW w:w="1701" w:type="dxa"/>
          </w:tcPr>
          <w:p w:rsidR="004A3F21" w:rsidRPr="002E215A" w:rsidRDefault="004A3F21" w:rsidP="004A3F21">
            <w:pPr>
              <w:ind w:right="5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2019-2030</w:t>
            </w:r>
          </w:p>
        </w:tc>
        <w:tc>
          <w:tcPr>
            <w:tcW w:w="2393" w:type="dxa"/>
          </w:tcPr>
          <w:p w:rsidR="004A3F21" w:rsidRPr="002E215A" w:rsidRDefault="004A3F21" w:rsidP="004A3F21">
            <w:pPr>
              <w:ind w:right="5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Повышение доступности обучения лиц с ОВЗ и инвалидов</w:t>
            </w:r>
          </w:p>
        </w:tc>
      </w:tr>
      <w:tr w:rsidR="004A3F21" w:rsidTr="004A3F21">
        <w:tc>
          <w:tcPr>
            <w:tcW w:w="4786" w:type="dxa"/>
          </w:tcPr>
          <w:p w:rsidR="004A3F21" w:rsidRDefault="004A3F21" w:rsidP="004A3F21">
            <w:pPr>
              <w:ind w:right="50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lastRenderedPageBreak/>
              <w:t xml:space="preserve">Дублирование необходимой для инвалидов по слуху звуковой информации </w:t>
            </w:r>
            <w:proofErr w:type="gramStart"/>
            <w:r>
              <w:rPr>
                <w:rFonts w:eastAsia="Times New Roman"/>
                <w:bCs/>
                <w:sz w:val="24"/>
                <w:szCs w:val="24"/>
              </w:rPr>
              <w:t>-з</w:t>
            </w:r>
            <w:proofErr w:type="gramEnd"/>
            <w:r>
              <w:rPr>
                <w:rFonts w:eastAsia="Times New Roman"/>
                <w:bCs/>
                <w:sz w:val="24"/>
                <w:szCs w:val="24"/>
              </w:rPr>
              <w:t>рительной информацией, а также имеющих стойкие расстройства функции зрения, зрительной информации- звуковой информацией, а также надписей, знаков и иной текстовый и графической информации - знаками, выполненными рельефно-точечным шрифтом Брайля  на контрастном фоне</w:t>
            </w:r>
          </w:p>
        </w:tc>
        <w:tc>
          <w:tcPr>
            <w:tcW w:w="3827" w:type="dxa"/>
          </w:tcPr>
          <w:p w:rsidR="004A3F21" w:rsidRDefault="004A3F21" w:rsidP="004A3F21">
            <w:pPr>
              <w:ind w:right="50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ФЗ от 24.11.1995 №181- ФЗ «о социальной защите инвалидов Российской Федерации»; Свод правил СП59.13320.2012 «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СниП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35-01-2001 «Доступность зданий и сооружений для маломобильных групп населения». Пр.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Минобрнауки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России от 09.11.2015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</w:p>
        </w:tc>
        <w:tc>
          <w:tcPr>
            <w:tcW w:w="1843" w:type="dxa"/>
          </w:tcPr>
          <w:p w:rsidR="004A3F21" w:rsidRDefault="004A3F21" w:rsidP="004A3F21">
            <w:pPr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Василенко В.А.,</w:t>
            </w:r>
          </w:p>
          <w:p w:rsidR="004A3F21" w:rsidRPr="002E215A" w:rsidRDefault="004A3F21" w:rsidP="004A3F21">
            <w:pPr>
              <w:ind w:right="5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Тимофеев С.Н.</w:t>
            </w:r>
          </w:p>
        </w:tc>
        <w:tc>
          <w:tcPr>
            <w:tcW w:w="1701" w:type="dxa"/>
          </w:tcPr>
          <w:p w:rsidR="004A3F21" w:rsidRPr="002E215A" w:rsidRDefault="004A3F21" w:rsidP="004A3F21">
            <w:pPr>
              <w:ind w:right="5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2019-2030</w:t>
            </w:r>
          </w:p>
        </w:tc>
        <w:tc>
          <w:tcPr>
            <w:tcW w:w="2393" w:type="dxa"/>
          </w:tcPr>
          <w:p w:rsidR="004A3F21" w:rsidRPr="002E215A" w:rsidRDefault="004A3F21" w:rsidP="004A3F21">
            <w:pPr>
              <w:ind w:right="5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Повышение доступности обучения лиц с ОВЗ и инвалидов</w:t>
            </w:r>
          </w:p>
        </w:tc>
      </w:tr>
      <w:tr w:rsidR="004A3F21" w:rsidTr="004A3F21">
        <w:tc>
          <w:tcPr>
            <w:tcW w:w="4786" w:type="dxa"/>
          </w:tcPr>
          <w:p w:rsidR="004A3F21" w:rsidRDefault="004A3F21" w:rsidP="004A3F21">
            <w:pPr>
              <w:ind w:right="50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Установка поручней</w:t>
            </w:r>
          </w:p>
        </w:tc>
        <w:tc>
          <w:tcPr>
            <w:tcW w:w="3827" w:type="dxa"/>
          </w:tcPr>
          <w:p w:rsidR="004A3F21" w:rsidRDefault="004A3F21" w:rsidP="004A3F21">
            <w:pPr>
              <w:ind w:right="50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ФЗ от 24.11.1995 №181- ФЗ «о социальной защите инвалидов Российской Федерации»; Свод правил СП59.13320.2012 «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СниП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35-01-2001 «Доступность зданий и сооружений для маломобильных групп населения». Пр.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Минобрнауки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России от 09.11.2015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</w:p>
        </w:tc>
        <w:tc>
          <w:tcPr>
            <w:tcW w:w="1843" w:type="dxa"/>
          </w:tcPr>
          <w:p w:rsidR="004A3F21" w:rsidRDefault="004A3F21" w:rsidP="004A3F21">
            <w:pPr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Василенко В.А.,</w:t>
            </w:r>
          </w:p>
          <w:p w:rsidR="004A3F21" w:rsidRPr="002E215A" w:rsidRDefault="004A3F21" w:rsidP="004A3F21">
            <w:pPr>
              <w:ind w:right="5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Тимофеев С.Н.</w:t>
            </w:r>
          </w:p>
        </w:tc>
        <w:tc>
          <w:tcPr>
            <w:tcW w:w="1701" w:type="dxa"/>
          </w:tcPr>
          <w:p w:rsidR="004A3F21" w:rsidRPr="002E215A" w:rsidRDefault="004A3F21" w:rsidP="004A3F21">
            <w:pPr>
              <w:ind w:right="5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2019-2030</w:t>
            </w:r>
          </w:p>
        </w:tc>
        <w:tc>
          <w:tcPr>
            <w:tcW w:w="2393" w:type="dxa"/>
          </w:tcPr>
          <w:p w:rsidR="004A3F21" w:rsidRPr="002E215A" w:rsidRDefault="004A3F21" w:rsidP="004A3F21">
            <w:pPr>
              <w:ind w:right="5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Повышение доступности обучения лиц с ОВЗ и инвалидов</w:t>
            </w:r>
          </w:p>
        </w:tc>
      </w:tr>
      <w:tr w:rsidR="004A3F21" w:rsidTr="004A3F21">
        <w:tc>
          <w:tcPr>
            <w:tcW w:w="4786" w:type="dxa"/>
          </w:tcPr>
          <w:p w:rsidR="004A3F21" w:rsidRDefault="004A3F21" w:rsidP="004A3F21">
            <w:pPr>
              <w:ind w:right="50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Оборудование санитарно-гигиенического помещения</w:t>
            </w:r>
          </w:p>
        </w:tc>
        <w:tc>
          <w:tcPr>
            <w:tcW w:w="3827" w:type="dxa"/>
          </w:tcPr>
          <w:p w:rsidR="004A3F21" w:rsidRDefault="004A3F21" w:rsidP="004A3F21">
            <w:pPr>
              <w:ind w:right="50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ФЗ от 24.11.1995 №181- ФЗ «О социальной защите инвалидов </w:t>
            </w:r>
            <w:r>
              <w:rPr>
                <w:rFonts w:eastAsia="Times New Roman"/>
                <w:bCs/>
                <w:sz w:val="24"/>
                <w:szCs w:val="24"/>
              </w:rPr>
              <w:lastRenderedPageBreak/>
              <w:t>Российской Федерации»; Свод правил СП59.13320.2012 «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СниП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35-01-2001 «Доступность зданий и сооружений для маломобильных групп населения». Пр.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Минобрнауки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России от 09.11.2015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</w:p>
        </w:tc>
        <w:tc>
          <w:tcPr>
            <w:tcW w:w="1843" w:type="dxa"/>
          </w:tcPr>
          <w:p w:rsidR="004A3F21" w:rsidRDefault="004A3F21" w:rsidP="004A3F21">
            <w:pPr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lastRenderedPageBreak/>
              <w:t>Василенко В.А.,</w:t>
            </w:r>
          </w:p>
          <w:p w:rsidR="004A3F21" w:rsidRPr="002E215A" w:rsidRDefault="004A3F21" w:rsidP="004A3F21">
            <w:pPr>
              <w:ind w:right="5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Тимофеев С.Н.</w:t>
            </w:r>
          </w:p>
        </w:tc>
        <w:tc>
          <w:tcPr>
            <w:tcW w:w="1701" w:type="dxa"/>
          </w:tcPr>
          <w:p w:rsidR="004A3F21" w:rsidRPr="002E215A" w:rsidRDefault="004A3F21" w:rsidP="004A3F21">
            <w:pPr>
              <w:ind w:right="5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2019-2030</w:t>
            </w:r>
          </w:p>
        </w:tc>
        <w:tc>
          <w:tcPr>
            <w:tcW w:w="2393" w:type="dxa"/>
          </w:tcPr>
          <w:p w:rsidR="004A3F21" w:rsidRPr="002E215A" w:rsidRDefault="004A3F21" w:rsidP="004A3F21">
            <w:pPr>
              <w:ind w:right="5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Повышение доступности </w:t>
            </w:r>
            <w:r>
              <w:rPr>
                <w:rFonts w:eastAsia="Times New Roman"/>
                <w:bCs/>
                <w:sz w:val="24"/>
                <w:szCs w:val="24"/>
              </w:rPr>
              <w:lastRenderedPageBreak/>
              <w:t>обучения лиц с ОВЗ и инвалидов</w:t>
            </w:r>
          </w:p>
        </w:tc>
      </w:tr>
      <w:tr w:rsidR="002E215A" w:rsidTr="002E215A">
        <w:tc>
          <w:tcPr>
            <w:tcW w:w="14550" w:type="dxa"/>
            <w:gridSpan w:val="5"/>
          </w:tcPr>
          <w:p w:rsidR="002E215A" w:rsidRPr="002E215A" w:rsidRDefault="002E215A" w:rsidP="00252E2B">
            <w:pPr>
              <w:ind w:right="50"/>
              <w:jc w:val="center"/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  <w:r w:rsidRPr="002E215A">
              <w:rPr>
                <w:b/>
                <w:color w:val="000000" w:themeColor="text1"/>
                <w:sz w:val="23"/>
                <w:szCs w:val="23"/>
              </w:rPr>
              <w:lastRenderedPageBreak/>
              <w:t>Раздел 2. Мероприятия по поэтапному повышению значений показателей доступности предоставляемых инвалидам услуг с учетом имеющихся у них нарушенных функций организма, а также по оказанию им помощи в преодолении барьеров, препятствующих пользованию объектами и услугами</w:t>
            </w:r>
          </w:p>
        </w:tc>
      </w:tr>
      <w:tr w:rsidR="004A3F21" w:rsidTr="004A3F21">
        <w:tc>
          <w:tcPr>
            <w:tcW w:w="4786" w:type="dxa"/>
          </w:tcPr>
          <w:p w:rsidR="004A3F21" w:rsidRPr="004A3F21" w:rsidRDefault="004A3F21" w:rsidP="0010578F">
            <w:pPr>
              <w:ind w:right="5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4A3F21">
              <w:rPr>
                <w:rFonts w:eastAsia="Times New Roman"/>
                <w:bCs/>
                <w:sz w:val="24"/>
                <w:szCs w:val="24"/>
              </w:rPr>
              <w:t>Предоставление инвалидам по слуху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сурдопереводчика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тифлопереводчика</w:t>
            </w:r>
            <w:proofErr w:type="spellEnd"/>
            <w:r w:rsidR="001C7F9D">
              <w:rPr>
                <w:rFonts w:eastAsia="Times New Roman"/>
                <w:bCs/>
                <w:sz w:val="24"/>
                <w:szCs w:val="24"/>
              </w:rPr>
              <w:t xml:space="preserve">, </w:t>
            </w:r>
            <w:proofErr w:type="spellStart"/>
            <w:r w:rsidR="001C7F9D">
              <w:rPr>
                <w:rFonts w:eastAsia="Times New Roman"/>
                <w:bCs/>
                <w:sz w:val="24"/>
                <w:szCs w:val="24"/>
              </w:rPr>
              <w:t>тьютора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4A3F21" w:rsidRPr="004A3F21" w:rsidRDefault="004A3F21" w:rsidP="004A3F21">
            <w:pPr>
              <w:ind w:right="50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ФЗ от 24.11.1995 №181- ФЗ «о социальной защите инвалидов Российской Федерации»; Свод правил СП59.13320.2012 «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СниП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35-01-2001 «Доступность зданий и сооружений для маломобильных групп населения». Пр.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Минобрнауки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России от 09.11.2015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</w:p>
        </w:tc>
        <w:tc>
          <w:tcPr>
            <w:tcW w:w="1843" w:type="dxa"/>
          </w:tcPr>
          <w:p w:rsidR="004A3F21" w:rsidRDefault="004A3F21" w:rsidP="004A3F21">
            <w:pPr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Василенко В.А.,</w:t>
            </w:r>
          </w:p>
          <w:p w:rsidR="004A3F21" w:rsidRPr="002E215A" w:rsidRDefault="0010578F" w:rsidP="0010578F">
            <w:pPr>
              <w:ind w:right="-108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Медведева Ю.П.</w:t>
            </w:r>
          </w:p>
        </w:tc>
        <w:tc>
          <w:tcPr>
            <w:tcW w:w="1701" w:type="dxa"/>
          </w:tcPr>
          <w:p w:rsidR="004A3F21" w:rsidRPr="002E215A" w:rsidRDefault="004A3F21" w:rsidP="004A3F21">
            <w:pPr>
              <w:ind w:right="5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2019-2030</w:t>
            </w:r>
          </w:p>
        </w:tc>
        <w:tc>
          <w:tcPr>
            <w:tcW w:w="2393" w:type="dxa"/>
          </w:tcPr>
          <w:p w:rsidR="004A3F21" w:rsidRPr="002E215A" w:rsidRDefault="004A3F21" w:rsidP="004A3F21">
            <w:pPr>
              <w:ind w:right="5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Повышение доступности обучения лиц с ОВЗ и инвалидов</w:t>
            </w:r>
          </w:p>
        </w:tc>
      </w:tr>
      <w:tr w:rsidR="0010578F" w:rsidTr="004A3F21">
        <w:tc>
          <w:tcPr>
            <w:tcW w:w="4786" w:type="dxa"/>
          </w:tcPr>
          <w:p w:rsidR="0010578F" w:rsidRPr="004A3F21" w:rsidRDefault="0010578F" w:rsidP="0010578F">
            <w:pPr>
              <w:ind w:right="50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Установка в одном из помещений, предназначенных для проведения массовых мероприятий, индукционных петель и звукоусиливающей аппаратуры </w:t>
            </w:r>
          </w:p>
        </w:tc>
        <w:tc>
          <w:tcPr>
            <w:tcW w:w="3827" w:type="dxa"/>
          </w:tcPr>
          <w:p w:rsidR="0010578F" w:rsidRPr="004A3F21" w:rsidRDefault="0010578F" w:rsidP="0010578F">
            <w:pPr>
              <w:ind w:right="50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ФЗ от 24.11.1995 №181- ФЗ «о социальной защите инвалидов Российской Федерации»; Свод правил СП59.13320.2012 «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СниП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35-01-2001 «Доступность зданий и сооружений для </w:t>
            </w:r>
            <w:r>
              <w:rPr>
                <w:rFonts w:eastAsia="Times New Roman"/>
                <w:bCs/>
                <w:sz w:val="24"/>
                <w:szCs w:val="24"/>
              </w:rPr>
              <w:lastRenderedPageBreak/>
              <w:t xml:space="preserve">маломобильных групп населения». Пр.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Минобрнауки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России от 09.11.2015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</w:p>
        </w:tc>
        <w:tc>
          <w:tcPr>
            <w:tcW w:w="1843" w:type="dxa"/>
          </w:tcPr>
          <w:p w:rsidR="0010578F" w:rsidRDefault="0010578F" w:rsidP="0010578F">
            <w:pPr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lastRenderedPageBreak/>
              <w:t>Василенко В.А.,</w:t>
            </w:r>
          </w:p>
          <w:p w:rsidR="0010578F" w:rsidRPr="002E215A" w:rsidRDefault="0010578F" w:rsidP="0010578F">
            <w:pPr>
              <w:ind w:right="5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Тимофеев С.Н.</w:t>
            </w:r>
          </w:p>
        </w:tc>
        <w:tc>
          <w:tcPr>
            <w:tcW w:w="1701" w:type="dxa"/>
          </w:tcPr>
          <w:p w:rsidR="0010578F" w:rsidRPr="002E215A" w:rsidRDefault="0010578F" w:rsidP="0010578F">
            <w:pPr>
              <w:ind w:right="5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2019-2030</w:t>
            </w:r>
          </w:p>
        </w:tc>
        <w:tc>
          <w:tcPr>
            <w:tcW w:w="2393" w:type="dxa"/>
          </w:tcPr>
          <w:p w:rsidR="0010578F" w:rsidRPr="002E215A" w:rsidRDefault="0010578F" w:rsidP="0010578F">
            <w:pPr>
              <w:ind w:right="5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Повышение доступности обучения лиц с ОВЗ и инвалидов</w:t>
            </w:r>
          </w:p>
        </w:tc>
      </w:tr>
      <w:tr w:rsidR="0010578F" w:rsidTr="004A3F21">
        <w:tc>
          <w:tcPr>
            <w:tcW w:w="4786" w:type="dxa"/>
          </w:tcPr>
          <w:p w:rsidR="0010578F" w:rsidRPr="004A3F21" w:rsidRDefault="0010578F" w:rsidP="0010578F">
            <w:pPr>
              <w:ind w:right="50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lastRenderedPageBreak/>
              <w:t xml:space="preserve">Обеспечение услуг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3827" w:type="dxa"/>
          </w:tcPr>
          <w:p w:rsidR="0010578F" w:rsidRPr="004A3F21" w:rsidRDefault="0010578F" w:rsidP="00252E2B">
            <w:pPr>
              <w:ind w:right="5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ФЗ от 24.11.1995 №181- ФЗ «о социальной защите инвалидов Российской Федерации»; Свод правил СП59.13320.2012 «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СниП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35-01-2001 «Доступность зданий и сооружений для маломобильных групп населения». Пр.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Минобрнауки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России от 09.11.2015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</w:p>
        </w:tc>
        <w:tc>
          <w:tcPr>
            <w:tcW w:w="1843" w:type="dxa"/>
          </w:tcPr>
          <w:p w:rsidR="0010578F" w:rsidRDefault="0010578F" w:rsidP="0010578F">
            <w:pPr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Василенко В.А.,</w:t>
            </w:r>
          </w:p>
          <w:p w:rsidR="0010578F" w:rsidRPr="002E215A" w:rsidRDefault="0010578F" w:rsidP="0010578F">
            <w:pPr>
              <w:ind w:right="-108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Медведева Ю.П.</w:t>
            </w:r>
          </w:p>
        </w:tc>
        <w:tc>
          <w:tcPr>
            <w:tcW w:w="1701" w:type="dxa"/>
          </w:tcPr>
          <w:p w:rsidR="0010578F" w:rsidRPr="002E215A" w:rsidRDefault="0010578F" w:rsidP="0010578F">
            <w:pPr>
              <w:ind w:right="5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2019-2030</w:t>
            </w:r>
          </w:p>
        </w:tc>
        <w:tc>
          <w:tcPr>
            <w:tcW w:w="2393" w:type="dxa"/>
          </w:tcPr>
          <w:p w:rsidR="0010578F" w:rsidRPr="002E215A" w:rsidRDefault="0010578F" w:rsidP="0010578F">
            <w:pPr>
              <w:ind w:right="5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Повышение доступности обучения лиц с ОВЗ и инвалидов</w:t>
            </w:r>
          </w:p>
        </w:tc>
      </w:tr>
    </w:tbl>
    <w:p w:rsidR="00252E2B" w:rsidRDefault="00252E2B" w:rsidP="00252E2B">
      <w:pPr>
        <w:ind w:right="50"/>
        <w:jc w:val="center"/>
        <w:rPr>
          <w:rFonts w:eastAsia="Times New Roman"/>
          <w:b/>
          <w:bCs/>
          <w:sz w:val="24"/>
          <w:szCs w:val="24"/>
        </w:rPr>
      </w:pPr>
    </w:p>
    <w:p w:rsidR="00252E2B" w:rsidRDefault="00252E2B" w:rsidP="00252E2B">
      <w:pPr>
        <w:spacing w:line="242" w:lineRule="auto"/>
        <w:ind w:left="7" w:right="580"/>
        <w:jc w:val="both"/>
        <w:rPr>
          <w:sz w:val="20"/>
          <w:szCs w:val="20"/>
        </w:rPr>
      </w:pPr>
    </w:p>
    <w:p w:rsidR="00252E2B" w:rsidRDefault="00252E2B" w:rsidP="00252E2B">
      <w:pPr>
        <w:spacing w:line="200" w:lineRule="exact"/>
        <w:jc w:val="center"/>
        <w:rPr>
          <w:sz w:val="20"/>
          <w:szCs w:val="20"/>
        </w:rPr>
      </w:pPr>
    </w:p>
    <w:sectPr w:rsidR="00252E2B" w:rsidSect="004A3F21">
      <w:pgSz w:w="16840" w:h="11906" w:orient="landscape"/>
      <w:pgMar w:top="851" w:right="1378" w:bottom="709" w:left="1126" w:header="0" w:footer="0" w:gutter="0"/>
      <w:cols w:space="720" w:equalWidth="0">
        <w:col w:w="1433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A5D0C618"/>
    <w:lvl w:ilvl="0" w:tplc="33D4A6EE">
      <w:start w:val="1"/>
      <w:numFmt w:val="bullet"/>
      <w:lvlText w:val="-"/>
      <w:lvlJc w:val="left"/>
    </w:lvl>
    <w:lvl w:ilvl="1" w:tplc="774AD1C4">
      <w:numFmt w:val="decimal"/>
      <w:lvlText w:val=""/>
      <w:lvlJc w:val="left"/>
    </w:lvl>
    <w:lvl w:ilvl="2" w:tplc="01DC904A">
      <w:numFmt w:val="decimal"/>
      <w:lvlText w:val=""/>
      <w:lvlJc w:val="left"/>
    </w:lvl>
    <w:lvl w:ilvl="3" w:tplc="E378FBA6">
      <w:numFmt w:val="decimal"/>
      <w:lvlText w:val=""/>
      <w:lvlJc w:val="left"/>
    </w:lvl>
    <w:lvl w:ilvl="4" w:tplc="ADDED1F0">
      <w:numFmt w:val="decimal"/>
      <w:lvlText w:val=""/>
      <w:lvlJc w:val="left"/>
    </w:lvl>
    <w:lvl w:ilvl="5" w:tplc="6652BDEC">
      <w:numFmt w:val="decimal"/>
      <w:lvlText w:val=""/>
      <w:lvlJc w:val="left"/>
    </w:lvl>
    <w:lvl w:ilvl="6" w:tplc="77FA16F8">
      <w:numFmt w:val="decimal"/>
      <w:lvlText w:val=""/>
      <w:lvlJc w:val="left"/>
    </w:lvl>
    <w:lvl w:ilvl="7" w:tplc="69509EA8">
      <w:numFmt w:val="decimal"/>
      <w:lvlText w:val=""/>
      <w:lvlJc w:val="left"/>
    </w:lvl>
    <w:lvl w:ilvl="8" w:tplc="1A824036">
      <w:numFmt w:val="decimal"/>
      <w:lvlText w:val=""/>
      <w:lvlJc w:val="left"/>
    </w:lvl>
  </w:abstractNum>
  <w:abstractNum w:abstractNumId="1">
    <w:nsid w:val="00000124"/>
    <w:multiLevelType w:val="hybridMultilevel"/>
    <w:tmpl w:val="D0862F94"/>
    <w:lvl w:ilvl="0" w:tplc="9148EBD0">
      <w:start w:val="1"/>
      <w:numFmt w:val="bullet"/>
      <w:lvlText w:val="В"/>
      <w:lvlJc w:val="left"/>
    </w:lvl>
    <w:lvl w:ilvl="1" w:tplc="0CA68DF2">
      <w:numFmt w:val="decimal"/>
      <w:lvlText w:val=""/>
      <w:lvlJc w:val="left"/>
    </w:lvl>
    <w:lvl w:ilvl="2" w:tplc="06845A28">
      <w:numFmt w:val="decimal"/>
      <w:lvlText w:val=""/>
      <w:lvlJc w:val="left"/>
    </w:lvl>
    <w:lvl w:ilvl="3" w:tplc="21262DA4">
      <w:numFmt w:val="decimal"/>
      <w:lvlText w:val=""/>
      <w:lvlJc w:val="left"/>
    </w:lvl>
    <w:lvl w:ilvl="4" w:tplc="5B309914">
      <w:numFmt w:val="decimal"/>
      <w:lvlText w:val=""/>
      <w:lvlJc w:val="left"/>
    </w:lvl>
    <w:lvl w:ilvl="5" w:tplc="14263B76">
      <w:numFmt w:val="decimal"/>
      <w:lvlText w:val=""/>
      <w:lvlJc w:val="left"/>
    </w:lvl>
    <w:lvl w:ilvl="6" w:tplc="9DDA4026">
      <w:numFmt w:val="decimal"/>
      <w:lvlText w:val=""/>
      <w:lvlJc w:val="left"/>
    </w:lvl>
    <w:lvl w:ilvl="7" w:tplc="5D2256F8">
      <w:numFmt w:val="decimal"/>
      <w:lvlText w:val=""/>
      <w:lvlJc w:val="left"/>
    </w:lvl>
    <w:lvl w:ilvl="8" w:tplc="C2DAD3D4">
      <w:numFmt w:val="decimal"/>
      <w:lvlText w:val=""/>
      <w:lvlJc w:val="left"/>
    </w:lvl>
  </w:abstractNum>
  <w:abstractNum w:abstractNumId="2">
    <w:nsid w:val="00000BB3"/>
    <w:multiLevelType w:val="hybridMultilevel"/>
    <w:tmpl w:val="DB40E40A"/>
    <w:lvl w:ilvl="0" w:tplc="0A000948">
      <w:start w:val="1"/>
      <w:numFmt w:val="bullet"/>
      <w:lvlText w:val="и"/>
      <w:lvlJc w:val="left"/>
    </w:lvl>
    <w:lvl w:ilvl="1" w:tplc="747C5B4E">
      <w:start w:val="1"/>
      <w:numFmt w:val="decimal"/>
      <w:lvlText w:val="%2"/>
      <w:lvlJc w:val="left"/>
    </w:lvl>
    <w:lvl w:ilvl="2" w:tplc="4EAA39C2">
      <w:start w:val="9"/>
      <w:numFmt w:val="upperLetter"/>
      <w:lvlText w:val="%3."/>
      <w:lvlJc w:val="left"/>
    </w:lvl>
    <w:lvl w:ilvl="3" w:tplc="0F0E09C0">
      <w:numFmt w:val="decimal"/>
      <w:lvlText w:val=""/>
      <w:lvlJc w:val="left"/>
    </w:lvl>
    <w:lvl w:ilvl="4" w:tplc="46B86606">
      <w:numFmt w:val="decimal"/>
      <w:lvlText w:val=""/>
      <w:lvlJc w:val="left"/>
    </w:lvl>
    <w:lvl w:ilvl="5" w:tplc="86D290D0">
      <w:numFmt w:val="decimal"/>
      <w:lvlText w:val=""/>
      <w:lvlJc w:val="left"/>
    </w:lvl>
    <w:lvl w:ilvl="6" w:tplc="E3109EC2">
      <w:numFmt w:val="decimal"/>
      <w:lvlText w:val=""/>
      <w:lvlJc w:val="left"/>
    </w:lvl>
    <w:lvl w:ilvl="7" w:tplc="17F44276">
      <w:numFmt w:val="decimal"/>
      <w:lvlText w:val=""/>
      <w:lvlJc w:val="left"/>
    </w:lvl>
    <w:lvl w:ilvl="8" w:tplc="10FCFB12">
      <w:numFmt w:val="decimal"/>
      <w:lvlText w:val=""/>
      <w:lvlJc w:val="left"/>
    </w:lvl>
  </w:abstractNum>
  <w:abstractNum w:abstractNumId="3">
    <w:nsid w:val="00000F3E"/>
    <w:multiLevelType w:val="hybridMultilevel"/>
    <w:tmpl w:val="A7CA5D50"/>
    <w:lvl w:ilvl="0" w:tplc="266ECCEA">
      <w:start w:val="1"/>
      <w:numFmt w:val="bullet"/>
      <w:lvlText w:val="-"/>
      <w:lvlJc w:val="left"/>
    </w:lvl>
    <w:lvl w:ilvl="1" w:tplc="E94EE00E">
      <w:start w:val="7"/>
      <w:numFmt w:val="decimal"/>
      <w:lvlText w:val="%2."/>
      <w:lvlJc w:val="left"/>
    </w:lvl>
    <w:lvl w:ilvl="2" w:tplc="2528D208">
      <w:numFmt w:val="decimal"/>
      <w:lvlText w:val=""/>
      <w:lvlJc w:val="left"/>
    </w:lvl>
    <w:lvl w:ilvl="3" w:tplc="06401AB8">
      <w:numFmt w:val="decimal"/>
      <w:lvlText w:val=""/>
      <w:lvlJc w:val="left"/>
    </w:lvl>
    <w:lvl w:ilvl="4" w:tplc="654C9A68">
      <w:numFmt w:val="decimal"/>
      <w:lvlText w:val=""/>
      <w:lvlJc w:val="left"/>
    </w:lvl>
    <w:lvl w:ilvl="5" w:tplc="173476DC">
      <w:numFmt w:val="decimal"/>
      <w:lvlText w:val=""/>
      <w:lvlJc w:val="left"/>
    </w:lvl>
    <w:lvl w:ilvl="6" w:tplc="7B90B550">
      <w:numFmt w:val="decimal"/>
      <w:lvlText w:val=""/>
      <w:lvlJc w:val="left"/>
    </w:lvl>
    <w:lvl w:ilvl="7" w:tplc="2C30785C">
      <w:numFmt w:val="decimal"/>
      <w:lvlText w:val=""/>
      <w:lvlJc w:val="left"/>
    </w:lvl>
    <w:lvl w:ilvl="8" w:tplc="F9DE62AA">
      <w:numFmt w:val="decimal"/>
      <w:lvlText w:val=""/>
      <w:lvlJc w:val="left"/>
    </w:lvl>
  </w:abstractNum>
  <w:abstractNum w:abstractNumId="4">
    <w:nsid w:val="000012DB"/>
    <w:multiLevelType w:val="hybridMultilevel"/>
    <w:tmpl w:val="6B9247AA"/>
    <w:lvl w:ilvl="0" w:tplc="C5E6BE46">
      <w:start w:val="1"/>
      <w:numFmt w:val="bullet"/>
      <w:lvlText w:val="-"/>
      <w:lvlJc w:val="left"/>
    </w:lvl>
    <w:lvl w:ilvl="1" w:tplc="3A901BD6">
      <w:start w:val="1"/>
      <w:numFmt w:val="bullet"/>
      <w:lvlText w:val="а"/>
      <w:lvlJc w:val="left"/>
    </w:lvl>
    <w:lvl w:ilvl="2" w:tplc="3EEC6CC8">
      <w:start w:val="1"/>
      <w:numFmt w:val="bullet"/>
      <w:lvlText w:val="-"/>
      <w:lvlJc w:val="left"/>
    </w:lvl>
    <w:lvl w:ilvl="3" w:tplc="B8B0F1CA">
      <w:start w:val="2"/>
      <w:numFmt w:val="decimal"/>
      <w:lvlText w:val="%4."/>
      <w:lvlJc w:val="left"/>
    </w:lvl>
    <w:lvl w:ilvl="4" w:tplc="66229B72">
      <w:numFmt w:val="decimal"/>
      <w:lvlText w:val=""/>
      <w:lvlJc w:val="left"/>
    </w:lvl>
    <w:lvl w:ilvl="5" w:tplc="D9123120">
      <w:numFmt w:val="decimal"/>
      <w:lvlText w:val=""/>
      <w:lvlJc w:val="left"/>
    </w:lvl>
    <w:lvl w:ilvl="6" w:tplc="FC668B7E">
      <w:numFmt w:val="decimal"/>
      <w:lvlText w:val=""/>
      <w:lvlJc w:val="left"/>
    </w:lvl>
    <w:lvl w:ilvl="7" w:tplc="D4CC25F4">
      <w:numFmt w:val="decimal"/>
      <w:lvlText w:val=""/>
      <w:lvlJc w:val="left"/>
    </w:lvl>
    <w:lvl w:ilvl="8" w:tplc="52FC1952">
      <w:numFmt w:val="decimal"/>
      <w:lvlText w:val=""/>
      <w:lvlJc w:val="left"/>
    </w:lvl>
  </w:abstractNum>
  <w:abstractNum w:abstractNumId="5">
    <w:nsid w:val="0000153C"/>
    <w:multiLevelType w:val="hybridMultilevel"/>
    <w:tmpl w:val="D92864BA"/>
    <w:lvl w:ilvl="0" w:tplc="CEAAEE46">
      <w:start w:val="1"/>
      <w:numFmt w:val="bullet"/>
      <w:lvlText w:val="-"/>
      <w:lvlJc w:val="left"/>
    </w:lvl>
    <w:lvl w:ilvl="1" w:tplc="8EFCDE84">
      <w:start w:val="1"/>
      <w:numFmt w:val="bullet"/>
      <w:lvlText w:val="-"/>
      <w:lvlJc w:val="left"/>
    </w:lvl>
    <w:lvl w:ilvl="2" w:tplc="2F32056A">
      <w:start w:val="4"/>
      <w:numFmt w:val="decimal"/>
      <w:lvlText w:val="%3."/>
      <w:lvlJc w:val="left"/>
    </w:lvl>
    <w:lvl w:ilvl="3" w:tplc="F24A8D46">
      <w:numFmt w:val="decimal"/>
      <w:lvlText w:val=""/>
      <w:lvlJc w:val="left"/>
    </w:lvl>
    <w:lvl w:ilvl="4" w:tplc="23747D30">
      <w:numFmt w:val="decimal"/>
      <w:lvlText w:val=""/>
      <w:lvlJc w:val="left"/>
    </w:lvl>
    <w:lvl w:ilvl="5" w:tplc="1062C6D2">
      <w:numFmt w:val="decimal"/>
      <w:lvlText w:val=""/>
      <w:lvlJc w:val="left"/>
    </w:lvl>
    <w:lvl w:ilvl="6" w:tplc="F426F412">
      <w:numFmt w:val="decimal"/>
      <w:lvlText w:val=""/>
      <w:lvlJc w:val="left"/>
    </w:lvl>
    <w:lvl w:ilvl="7" w:tplc="0C509C44">
      <w:numFmt w:val="decimal"/>
      <w:lvlText w:val=""/>
      <w:lvlJc w:val="left"/>
    </w:lvl>
    <w:lvl w:ilvl="8" w:tplc="676ABA7C">
      <w:numFmt w:val="decimal"/>
      <w:lvlText w:val=""/>
      <w:lvlJc w:val="left"/>
    </w:lvl>
  </w:abstractNum>
  <w:abstractNum w:abstractNumId="6">
    <w:nsid w:val="00001547"/>
    <w:multiLevelType w:val="hybridMultilevel"/>
    <w:tmpl w:val="A7A28436"/>
    <w:lvl w:ilvl="0" w:tplc="822A1BFA">
      <w:start w:val="1"/>
      <w:numFmt w:val="bullet"/>
      <w:lvlText w:val="в"/>
      <w:lvlJc w:val="left"/>
    </w:lvl>
    <w:lvl w:ilvl="1" w:tplc="8B92E2FC">
      <w:numFmt w:val="decimal"/>
      <w:lvlText w:val=""/>
      <w:lvlJc w:val="left"/>
    </w:lvl>
    <w:lvl w:ilvl="2" w:tplc="5DB8D968">
      <w:numFmt w:val="decimal"/>
      <w:lvlText w:val=""/>
      <w:lvlJc w:val="left"/>
    </w:lvl>
    <w:lvl w:ilvl="3" w:tplc="2E582F5C">
      <w:numFmt w:val="decimal"/>
      <w:lvlText w:val=""/>
      <w:lvlJc w:val="left"/>
    </w:lvl>
    <w:lvl w:ilvl="4" w:tplc="48C89C8E">
      <w:numFmt w:val="decimal"/>
      <w:lvlText w:val=""/>
      <w:lvlJc w:val="left"/>
    </w:lvl>
    <w:lvl w:ilvl="5" w:tplc="5A08799A">
      <w:numFmt w:val="decimal"/>
      <w:lvlText w:val=""/>
      <w:lvlJc w:val="left"/>
    </w:lvl>
    <w:lvl w:ilvl="6" w:tplc="AA82DA70">
      <w:numFmt w:val="decimal"/>
      <w:lvlText w:val=""/>
      <w:lvlJc w:val="left"/>
    </w:lvl>
    <w:lvl w:ilvl="7" w:tplc="98904306">
      <w:numFmt w:val="decimal"/>
      <w:lvlText w:val=""/>
      <w:lvlJc w:val="left"/>
    </w:lvl>
    <w:lvl w:ilvl="8" w:tplc="A4447026">
      <w:numFmt w:val="decimal"/>
      <w:lvlText w:val=""/>
      <w:lvlJc w:val="left"/>
    </w:lvl>
  </w:abstractNum>
  <w:abstractNum w:abstractNumId="7">
    <w:nsid w:val="00002EA6"/>
    <w:multiLevelType w:val="hybridMultilevel"/>
    <w:tmpl w:val="8544FAF4"/>
    <w:lvl w:ilvl="0" w:tplc="06EE1E3E">
      <w:start w:val="1"/>
      <w:numFmt w:val="bullet"/>
      <w:lvlText w:val="и"/>
      <w:lvlJc w:val="left"/>
    </w:lvl>
    <w:lvl w:ilvl="1" w:tplc="88F82970">
      <w:start w:val="1"/>
      <w:numFmt w:val="decimal"/>
      <w:lvlText w:val="%2."/>
      <w:lvlJc w:val="left"/>
    </w:lvl>
    <w:lvl w:ilvl="2" w:tplc="36409518">
      <w:start w:val="1"/>
      <w:numFmt w:val="upperLetter"/>
      <w:lvlText w:val="%3"/>
      <w:lvlJc w:val="left"/>
    </w:lvl>
    <w:lvl w:ilvl="3" w:tplc="23165CE4">
      <w:numFmt w:val="decimal"/>
      <w:lvlText w:val=""/>
      <w:lvlJc w:val="left"/>
    </w:lvl>
    <w:lvl w:ilvl="4" w:tplc="EF8C5650">
      <w:numFmt w:val="decimal"/>
      <w:lvlText w:val=""/>
      <w:lvlJc w:val="left"/>
    </w:lvl>
    <w:lvl w:ilvl="5" w:tplc="D10E9B44">
      <w:numFmt w:val="decimal"/>
      <w:lvlText w:val=""/>
      <w:lvlJc w:val="left"/>
    </w:lvl>
    <w:lvl w:ilvl="6" w:tplc="E466DF48">
      <w:numFmt w:val="decimal"/>
      <w:lvlText w:val=""/>
      <w:lvlJc w:val="left"/>
    </w:lvl>
    <w:lvl w:ilvl="7" w:tplc="6CB4C4C4">
      <w:numFmt w:val="decimal"/>
      <w:lvlText w:val=""/>
      <w:lvlJc w:val="left"/>
    </w:lvl>
    <w:lvl w:ilvl="8" w:tplc="3092A152">
      <w:numFmt w:val="decimal"/>
      <w:lvlText w:val=""/>
      <w:lvlJc w:val="left"/>
    </w:lvl>
  </w:abstractNum>
  <w:abstractNum w:abstractNumId="8">
    <w:nsid w:val="0000305E"/>
    <w:multiLevelType w:val="hybridMultilevel"/>
    <w:tmpl w:val="2AC65E2C"/>
    <w:lvl w:ilvl="0" w:tplc="4FC0C74A">
      <w:start w:val="1"/>
      <w:numFmt w:val="bullet"/>
      <w:lvlText w:val="и"/>
      <w:lvlJc w:val="left"/>
    </w:lvl>
    <w:lvl w:ilvl="1" w:tplc="1B2CA68C">
      <w:numFmt w:val="decimal"/>
      <w:lvlText w:val=""/>
      <w:lvlJc w:val="left"/>
    </w:lvl>
    <w:lvl w:ilvl="2" w:tplc="CAA6B9FC">
      <w:numFmt w:val="decimal"/>
      <w:lvlText w:val=""/>
      <w:lvlJc w:val="left"/>
    </w:lvl>
    <w:lvl w:ilvl="3" w:tplc="77241792">
      <w:numFmt w:val="decimal"/>
      <w:lvlText w:val=""/>
      <w:lvlJc w:val="left"/>
    </w:lvl>
    <w:lvl w:ilvl="4" w:tplc="A2901CAE">
      <w:numFmt w:val="decimal"/>
      <w:lvlText w:val=""/>
      <w:lvlJc w:val="left"/>
    </w:lvl>
    <w:lvl w:ilvl="5" w:tplc="BD4CADD8">
      <w:numFmt w:val="decimal"/>
      <w:lvlText w:val=""/>
      <w:lvlJc w:val="left"/>
    </w:lvl>
    <w:lvl w:ilvl="6" w:tplc="D794075E">
      <w:numFmt w:val="decimal"/>
      <w:lvlText w:val=""/>
      <w:lvlJc w:val="left"/>
    </w:lvl>
    <w:lvl w:ilvl="7" w:tplc="11B0EFC4">
      <w:numFmt w:val="decimal"/>
      <w:lvlText w:val=""/>
      <w:lvlJc w:val="left"/>
    </w:lvl>
    <w:lvl w:ilvl="8" w:tplc="C16CC822">
      <w:numFmt w:val="decimal"/>
      <w:lvlText w:val=""/>
      <w:lvlJc w:val="left"/>
    </w:lvl>
  </w:abstractNum>
  <w:abstractNum w:abstractNumId="9">
    <w:nsid w:val="0000390C"/>
    <w:multiLevelType w:val="hybridMultilevel"/>
    <w:tmpl w:val="9BA47594"/>
    <w:lvl w:ilvl="0" w:tplc="26306BDC">
      <w:start w:val="1"/>
      <w:numFmt w:val="bullet"/>
      <w:lvlText w:val="-"/>
      <w:lvlJc w:val="left"/>
    </w:lvl>
    <w:lvl w:ilvl="1" w:tplc="4DC6FC76">
      <w:start w:val="6"/>
      <w:numFmt w:val="decimal"/>
      <w:lvlText w:val="%2."/>
      <w:lvlJc w:val="left"/>
    </w:lvl>
    <w:lvl w:ilvl="2" w:tplc="C2689BF2">
      <w:start w:val="1"/>
      <w:numFmt w:val="decimal"/>
      <w:lvlText w:val="%3"/>
      <w:lvlJc w:val="left"/>
    </w:lvl>
    <w:lvl w:ilvl="3" w:tplc="0E346318">
      <w:numFmt w:val="decimal"/>
      <w:lvlText w:val=""/>
      <w:lvlJc w:val="left"/>
    </w:lvl>
    <w:lvl w:ilvl="4" w:tplc="F4B6B106">
      <w:numFmt w:val="decimal"/>
      <w:lvlText w:val=""/>
      <w:lvlJc w:val="left"/>
    </w:lvl>
    <w:lvl w:ilvl="5" w:tplc="A726D7CE">
      <w:numFmt w:val="decimal"/>
      <w:lvlText w:val=""/>
      <w:lvlJc w:val="left"/>
    </w:lvl>
    <w:lvl w:ilvl="6" w:tplc="9BCC516C">
      <w:numFmt w:val="decimal"/>
      <w:lvlText w:val=""/>
      <w:lvlJc w:val="left"/>
    </w:lvl>
    <w:lvl w:ilvl="7" w:tplc="F5CC2346">
      <w:numFmt w:val="decimal"/>
      <w:lvlText w:val=""/>
      <w:lvlJc w:val="left"/>
    </w:lvl>
    <w:lvl w:ilvl="8" w:tplc="9DDC6B88">
      <w:numFmt w:val="decimal"/>
      <w:lvlText w:val=""/>
      <w:lvlJc w:val="left"/>
    </w:lvl>
  </w:abstractNum>
  <w:abstractNum w:abstractNumId="10">
    <w:nsid w:val="0000440D"/>
    <w:multiLevelType w:val="hybridMultilevel"/>
    <w:tmpl w:val="5F20A87A"/>
    <w:lvl w:ilvl="0" w:tplc="C3AAD9C0">
      <w:start w:val="2"/>
      <w:numFmt w:val="decimal"/>
      <w:lvlText w:val="%1."/>
      <w:lvlJc w:val="left"/>
    </w:lvl>
    <w:lvl w:ilvl="1" w:tplc="3444630E">
      <w:numFmt w:val="decimal"/>
      <w:lvlText w:val=""/>
      <w:lvlJc w:val="left"/>
    </w:lvl>
    <w:lvl w:ilvl="2" w:tplc="9E8E1470">
      <w:numFmt w:val="decimal"/>
      <w:lvlText w:val=""/>
      <w:lvlJc w:val="left"/>
    </w:lvl>
    <w:lvl w:ilvl="3" w:tplc="88745378">
      <w:numFmt w:val="decimal"/>
      <w:lvlText w:val=""/>
      <w:lvlJc w:val="left"/>
    </w:lvl>
    <w:lvl w:ilvl="4" w:tplc="9EEAFA36">
      <w:numFmt w:val="decimal"/>
      <w:lvlText w:val=""/>
      <w:lvlJc w:val="left"/>
    </w:lvl>
    <w:lvl w:ilvl="5" w:tplc="802E0200">
      <w:numFmt w:val="decimal"/>
      <w:lvlText w:val=""/>
      <w:lvlJc w:val="left"/>
    </w:lvl>
    <w:lvl w:ilvl="6" w:tplc="2DA8F81E">
      <w:numFmt w:val="decimal"/>
      <w:lvlText w:val=""/>
      <w:lvlJc w:val="left"/>
    </w:lvl>
    <w:lvl w:ilvl="7" w:tplc="2E887588">
      <w:numFmt w:val="decimal"/>
      <w:lvlText w:val=""/>
      <w:lvlJc w:val="left"/>
    </w:lvl>
    <w:lvl w:ilvl="8" w:tplc="4496A596">
      <w:numFmt w:val="decimal"/>
      <w:lvlText w:val=""/>
      <w:lvlJc w:val="left"/>
    </w:lvl>
  </w:abstractNum>
  <w:abstractNum w:abstractNumId="11">
    <w:nsid w:val="0000491C"/>
    <w:multiLevelType w:val="hybridMultilevel"/>
    <w:tmpl w:val="FE6E559C"/>
    <w:lvl w:ilvl="0" w:tplc="9502E7EA">
      <w:start w:val="1"/>
      <w:numFmt w:val="bullet"/>
      <w:lvlText w:val="В"/>
      <w:lvlJc w:val="left"/>
    </w:lvl>
    <w:lvl w:ilvl="1" w:tplc="77AA4116">
      <w:numFmt w:val="decimal"/>
      <w:lvlText w:val=""/>
      <w:lvlJc w:val="left"/>
    </w:lvl>
    <w:lvl w:ilvl="2" w:tplc="3CCA8B56">
      <w:numFmt w:val="decimal"/>
      <w:lvlText w:val=""/>
      <w:lvlJc w:val="left"/>
    </w:lvl>
    <w:lvl w:ilvl="3" w:tplc="E1784AA4">
      <w:numFmt w:val="decimal"/>
      <w:lvlText w:val=""/>
      <w:lvlJc w:val="left"/>
    </w:lvl>
    <w:lvl w:ilvl="4" w:tplc="C6C86A96">
      <w:numFmt w:val="decimal"/>
      <w:lvlText w:val=""/>
      <w:lvlJc w:val="left"/>
    </w:lvl>
    <w:lvl w:ilvl="5" w:tplc="899C8ECA">
      <w:numFmt w:val="decimal"/>
      <w:lvlText w:val=""/>
      <w:lvlJc w:val="left"/>
    </w:lvl>
    <w:lvl w:ilvl="6" w:tplc="511C0004">
      <w:numFmt w:val="decimal"/>
      <w:lvlText w:val=""/>
      <w:lvlJc w:val="left"/>
    </w:lvl>
    <w:lvl w:ilvl="7" w:tplc="EDE2BDD2">
      <w:numFmt w:val="decimal"/>
      <w:lvlText w:val=""/>
      <w:lvlJc w:val="left"/>
    </w:lvl>
    <w:lvl w:ilvl="8" w:tplc="A79CBBA0">
      <w:numFmt w:val="decimal"/>
      <w:lvlText w:val=""/>
      <w:lvlJc w:val="left"/>
    </w:lvl>
  </w:abstractNum>
  <w:abstractNum w:abstractNumId="12">
    <w:nsid w:val="00004D06"/>
    <w:multiLevelType w:val="hybridMultilevel"/>
    <w:tmpl w:val="60923DA2"/>
    <w:lvl w:ilvl="0" w:tplc="F6ACA88C">
      <w:start w:val="1"/>
      <w:numFmt w:val="bullet"/>
      <w:lvlText w:val="и"/>
      <w:lvlJc w:val="left"/>
    </w:lvl>
    <w:lvl w:ilvl="1" w:tplc="7C1E0F48">
      <w:start w:val="1"/>
      <w:numFmt w:val="decimal"/>
      <w:lvlText w:val="%2."/>
      <w:lvlJc w:val="left"/>
    </w:lvl>
    <w:lvl w:ilvl="2" w:tplc="A8A8BCB8">
      <w:numFmt w:val="decimal"/>
      <w:lvlText w:val=""/>
      <w:lvlJc w:val="left"/>
    </w:lvl>
    <w:lvl w:ilvl="3" w:tplc="561E15BA">
      <w:numFmt w:val="decimal"/>
      <w:lvlText w:val=""/>
      <w:lvlJc w:val="left"/>
    </w:lvl>
    <w:lvl w:ilvl="4" w:tplc="E3106E34">
      <w:numFmt w:val="decimal"/>
      <w:lvlText w:val=""/>
      <w:lvlJc w:val="left"/>
    </w:lvl>
    <w:lvl w:ilvl="5" w:tplc="5358BF52">
      <w:numFmt w:val="decimal"/>
      <w:lvlText w:val=""/>
      <w:lvlJc w:val="left"/>
    </w:lvl>
    <w:lvl w:ilvl="6" w:tplc="2EFA837A">
      <w:numFmt w:val="decimal"/>
      <w:lvlText w:val=""/>
      <w:lvlJc w:val="left"/>
    </w:lvl>
    <w:lvl w:ilvl="7" w:tplc="4836CBDA">
      <w:numFmt w:val="decimal"/>
      <w:lvlText w:val=""/>
      <w:lvlJc w:val="left"/>
    </w:lvl>
    <w:lvl w:ilvl="8" w:tplc="EB7219AC">
      <w:numFmt w:val="decimal"/>
      <w:lvlText w:val=""/>
      <w:lvlJc w:val="left"/>
    </w:lvl>
  </w:abstractNum>
  <w:abstractNum w:abstractNumId="13">
    <w:nsid w:val="00004DB7"/>
    <w:multiLevelType w:val="hybridMultilevel"/>
    <w:tmpl w:val="38F8E954"/>
    <w:lvl w:ilvl="0" w:tplc="D2AA81A6">
      <w:start w:val="2"/>
      <w:numFmt w:val="decimal"/>
      <w:lvlText w:val="%1."/>
      <w:lvlJc w:val="left"/>
    </w:lvl>
    <w:lvl w:ilvl="1" w:tplc="66100A80">
      <w:start w:val="1"/>
      <w:numFmt w:val="upperLetter"/>
      <w:lvlText w:val="%2"/>
      <w:lvlJc w:val="left"/>
    </w:lvl>
    <w:lvl w:ilvl="2" w:tplc="0EE0FFBC">
      <w:numFmt w:val="decimal"/>
      <w:lvlText w:val=""/>
      <w:lvlJc w:val="left"/>
    </w:lvl>
    <w:lvl w:ilvl="3" w:tplc="5CB6079E">
      <w:numFmt w:val="decimal"/>
      <w:lvlText w:val=""/>
      <w:lvlJc w:val="left"/>
    </w:lvl>
    <w:lvl w:ilvl="4" w:tplc="72F0CFE2">
      <w:numFmt w:val="decimal"/>
      <w:lvlText w:val=""/>
      <w:lvlJc w:val="left"/>
    </w:lvl>
    <w:lvl w:ilvl="5" w:tplc="C1E4F072">
      <w:numFmt w:val="decimal"/>
      <w:lvlText w:val=""/>
      <w:lvlJc w:val="left"/>
    </w:lvl>
    <w:lvl w:ilvl="6" w:tplc="E57A0308">
      <w:numFmt w:val="decimal"/>
      <w:lvlText w:val=""/>
      <w:lvlJc w:val="left"/>
    </w:lvl>
    <w:lvl w:ilvl="7" w:tplc="8E0E1A86">
      <w:numFmt w:val="decimal"/>
      <w:lvlText w:val=""/>
      <w:lvlJc w:val="left"/>
    </w:lvl>
    <w:lvl w:ilvl="8" w:tplc="E8C44A7A">
      <w:numFmt w:val="decimal"/>
      <w:lvlText w:val=""/>
      <w:lvlJc w:val="left"/>
    </w:lvl>
  </w:abstractNum>
  <w:abstractNum w:abstractNumId="14">
    <w:nsid w:val="000054DE"/>
    <w:multiLevelType w:val="hybridMultilevel"/>
    <w:tmpl w:val="C682E1AC"/>
    <w:lvl w:ilvl="0" w:tplc="0130DF60">
      <w:start w:val="1"/>
      <w:numFmt w:val="bullet"/>
      <w:lvlText w:val="В"/>
      <w:lvlJc w:val="left"/>
    </w:lvl>
    <w:lvl w:ilvl="1" w:tplc="066E009C">
      <w:numFmt w:val="decimal"/>
      <w:lvlText w:val=""/>
      <w:lvlJc w:val="left"/>
    </w:lvl>
    <w:lvl w:ilvl="2" w:tplc="A16665D0">
      <w:numFmt w:val="decimal"/>
      <w:lvlText w:val=""/>
      <w:lvlJc w:val="left"/>
    </w:lvl>
    <w:lvl w:ilvl="3" w:tplc="66D6A41C">
      <w:numFmt w:val="decimal"/>
      <w:lvlText w:val=""/>
      <w:lvlJc w:val="left"/>
    </w:lvl>
    <w:lvl w:ilvl="4" w:tplc="50F0852E">
      <w:numFmt w:val="decimal"/>
      <w:lvlText w:val=""/>
      <w:lvlJc w:val="left"/>
    </w:lvl>
    <w:lvl w:ilvl="5" w:tplc="CC6CC10E">
      <w:numFmt w:val="decimal"/>
      <w:lvlText w:val=""/>
      <w:lvlJc w:val="left"/>
    </w:lvl>
    <w:lvl w:ilvl="6" w:tplc="C4208F3C">
      <w:numFmt w:val="decimal"/>
      <w:lvlText w:val=""/>
      <w:lvlJc w:val="left"/>
    </w:lvl>
    <w:lvl w:ilvl="7" w:tplc="80BAFE48">
      <w:numFmt w:val="decimal"/>
      <w:lvlText w:val=""/>
      <w:lvlJc w:val="left"/>
    </w:lvl>
    <w:lvl w:ilvl="8" w:tplc="D7464364">
      <w:numFmt w:val="decimal"/>
      <w:lvlText w:val=""/>
      <w:lvlJc w:val="left"/>
    </w:lvl>
  </w:abstractNum>
  <w:abstractNum w:abstractNumId="15">
    <w:nsid w:val="00007E87"/>
    <w:multiLevelType w:val="hybridMultilevel"/>
    <w:tmpl w:val="A7E0AF22"/>
    <w:lvl w:ilvl="0" w:tplc="2C7E2AAC">
      <w:start w:val="1"/>
      <w:numFmt w:val="bullet"/>
      <w:lvlText w:val="-"/>
      <w:lvlJc w:val="left"/>
    </w:lvl>
    <w:lvl w:ilvl="1" w:tplc="680295C0">
      <w:start w:val="1"/>
      <w:numFmt w:val="decimal"/>
      <w:lvlText w:val="%2"/>
      <w:lvlJc w:val="left"/>
    </w:lvl>
    <w:lvl w:ilvl="2" w:tplc="6F56B628">
      <w:start w:val="5"/>
      <w:numFmt w:val="decimal"/>
      <w:lvlText w:val="%3."/>
      <w:lvlJc w:val="left"/>
    </w:lvl>
    <w:lvl w:ilvl="3" w:tplc="A0CAE098">
      <w:numFmt w:val="decimal"/>
      <w:lvlText w:val=""/>
      <w:lvlJc w:val="left"/>
    </w:lvl>
    <w:lvl w:ilvl="4" w:tplc="AFDC3BE2">
      <w:numFmt w:val="decimal"/>
      <w:lvlText w:val=""/>
      <w:lvlJc w:val="left"/>
    </w:lvl>
    <w:lvl w:ilvl="5" w:tplc="9CD41CCC">
      <w:numFmt w:val="decimal"/>
      <w:lvlText w:val=""/>
      <w:lvlJc w:val="left"/>
    </w:lvl>
    <w:lvl w:ilvl="6" w:tplc="3392D936">
      <w:numFmt w:val="decimal"/>
      <w:lvlText w:val=""/>
      <w:lvlJc w:val="left"/>
    </w:lvl>
    <w:lvl w:ilvl="7" w:tplc="89481632">
      <w:numFmt w:val="decimal"/>
      <w:lvlText w:val=""/>
      <w:lvlJc w:val="left"/>
    </w:lvl>
    <w:lvl w:ilvl="8" w:tplc="DC8A5E2E">
      <w:numFmt w:val="decimal"/>
      <w:lvlText w:val=""/>
      <w:lvlJc w:val="left"/>
    </w:lvl>
  </w:abstractNum>
  <w:abstractNum w:abstractNumId="16">
    <w:nsid w:val="64723E86"/>
    <w:multiLevelType w:val="hybridMultilevel"/>
    <w:tmpl w:val="3A7C3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15"/>
  </w:num>
  <w:num w:numId="6">
    <w:abstractNumId w:val="9"/>
  </w:num>
  <w:num w:numId="7">
    <w:abstractNumId w:val="3"/>
  </w:num>
  <w:num w:numId="8">
    <w:abstractNumId w:val="0"/>
  </w:num>
  <w:num w:numId="9">
    <w:abstractNumId w:val="1"/>
  </w:num>
  <w:num w:numId="10">
    <w:abstractNumId w:val="8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6"/>
  </w:num>
  <w:num w:numId="16">
    <w:abstractNumId w:val="14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64" w:dllVersion="131078" w:nlCheck="1" w:checkStyle="0"/>
  <w:proofState w:spelling="clean" w:grammar="clean"/>
  <w:defaultTabStop w:val="720"/>
  <w:characterSpacingControl w:val="doNotCompress"/>
  <w:compat>
    <w:useFELayout/>
  </w:compat>
  <w:rsids>
    <w:rsidRoot w:val="008926CB"/>
    <w:rsid w:val="0010578F"/>
    <w:rsid w:val="001C7F9D"/>
    <w:rsid w:val="001D6DBA"/>
    <w:rsid w:val="00252E2B"/>
    <w:rsid w:val="002E215A"/>
    <w:rsid w:val="00406706"/>
    <w:rsid w:val="00427881"/>
    <w:rsid w:val="004A3F21"/>
    <w:rsid w:val="004F1C72"/>
    <w:rsid w:val="006E6BFA"/>
    <w:rsid w:val="006F5880"/>
    <w:rsid w:val="00707DE8"/>
    <w:rsid w:val="007256FC"/>
    <w:rsid w:val="007D0CBB"/>
    <w:rsid w:val="0083408E"/>
    <w:rsid w:val="00841BD1"/>
    <w:rsid w:val="008926CB"/>
    <w:rsid w:val="008C3D3D"/>
    <w:rsid w:val="00903DDC"/>
    <w:rsid w:val="0094239C"/>
    <w:rsid w:val="00965C92"/>
    <w:rsid w:val="00970C7C"/>
    <w:rsid w:val="009B7A44"/>
    <w:rsid w:val="00A90562"/>
    <w:rsid w:val="00AB451D"/>
    <w:rsid w:val="00B37344"/>
    <w:rsid w:val="00B75C26"/>
    <w:rsid w:val="00BF7AF0"/>
    <w:rsid w:val="00C05F7A"/>
    <w:rsid w:val="00C401BF"/>
    <w:rsid w:val="00C83E31"/>
    <w:rsid w:val="00DA3376"/>
    <w:rsid w:val="00E4411C"/>
    <w:rsid w:val="00E81BE3"/>
    <w:rsid w:val="00F01CE1"/>
    <w:rsid w:val="00F71442"/>
    <w:rsid w:val="00FF4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F01C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83E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3E3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41B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3692E0-D9C3-4519-A0D3-EA36A5C29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1887</Words>
  <Characters>10761</Characters>
  <Application>Microsoft Office Word</Application>
  <DocSecurity>0</DocSecurity>
  <Lines>89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Зам. по УВР</cp:lastModifiedBy>
  <cp:revision>4</cp:revision>
  <cp:lastPrinted>2019-11-28T08:47:00Z</cp:lastPrinted>
  <dcterms:created xsi:type="dcterms:W3CDTF">2019-11-28T08:42:00Z</dcterms:created>
  <dcterms:modified xsi:type="dcterms:W3CDTF">2019-11-28T08:49:00Z</dcterms:modified>
</cp:coreProperties>
</file>